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7CF612" w14:textId="7C030A43" w:rsidR="00614DE1" w:rsidRPr="00E12010" w:rsidRDefault="00614DE1" w:rsidP="00614DE1">
      <w:pPr>
        <w:pStyle w:val="Header"/>
        <w:rPr>
          <w:sz w:val="24"/>
          <w:szCs w:val="24"/>
          <w:lang w:val="en-GB"/>
        </w:rPr>
      </w:pPr>
      <w:bookmarkStart w:id="0" w:name="OLE_LINK1"/>
      <w:bookmarkStart w:id="1" w:name="OLE_LINK2"/>
      <w:bookmarkStart w:id="2" w:name="_GoBack"/>
      <w:bookmarkEnd w:id="2"/>
      <w:r w:rsidRPr="007D3349">
        <w:rPr>
          <w:sz w:val="24"/>
          <w:szCs w:val="24"/>
          <w:lang w:val="en-GB"/>
        </w:rPr>
        <w:t>3GPP TSG-RAN WG2 Meeting #10</w:t>
      </w:r>
      <w:r w:rsidRPr="00FF0962">
        <w:rPr>
          <w:rFonts w:hint="eastAsia"/>
          <w:sz w:val="24"/>
          <w:szCs w:val="24"/>
          <w:lang w:val="en-GB"/>
        </w:rPr>
        <w:t>1</w:t>
      </w:r>
      <w:r w:rsidRPr="00E12010">
        <w:rPr>
          <w:rFonts w:hint="eastAsia"/>
          <w:sz w:val="24"/>
          <w:szCs w:val="24"/>
          <w:lang w:val="en-GB"/>
        </w:rPr>
        <w:t>b</w:t>
      </w:r>
      <w:r>
        <w:rPr>
          <w:sz w:val="24"/>
          <w:szCs w:val="24"/>
          <w:lang w:val="en-GB"/>
        </w:rPr>
        <w:tab/>
      </w:r>
      <w:r>
        <w:rPr>
          <w:sz w:val="24"/>
          <w:szCs w:val="24"/>
          <w:lang w:val="en-GB"/>
        </w:rPr>
        <w:tab/>
      </w:r>
      <w:r w:rsidRPr="007D3349">
        <w:rPr>
          <w:sz w:val="24"/>
          <w:szCs w:val="24"/>
          <w:lang w:val="en-GB"/>
        </w:rPr>
        <w:tab/>
      </w:r>
      <w:r w:rsidRPr="007D3349">
        <w:rPr>
          <w:sz w:val="24"/>
          <w:szCs w:val="24"/>
          <w:lang w:val="en-GB"/>
        </w:rPr>
        <w:tab/>
      </w:r>
      <w:r w:rsidRPr="007D3349">
        <w:rPr>
          <w:sz w:val="24"/>
          <w:szCs w:val="24"/>
          <w:lang w:val="en-GB"/>
        </w:rPr>
        <w:tab/>
      </w:r>
      <w:r w:rsidRPr="007D3349">
        <w:rPr>
          <w:sz w:val="24"/>
          <w:szCs w:val="24"/>
          <w:lang w:val="en-GB"/>
        </w:rPr>
        <w:tab/>
      </w:r>
      <w:r>
        <w:rPr>
          <w:sz w:val="24"/>
          <w:szCs w:val="24"/>
          <w:lang w:val="en-GB"/>
        </w:rPr>
        <w:t>R2-</w:t>
      </w:r>
      <w:r w:rsidR="00B34AFC">
        <w:rPr>
          <w:sz w:val="24"/>
          <w:szCs w:val="24"/>
          <w:lang w:val="en-GB"/>
        </w:rPr>
        <w:t>1805163</w:t>
      </w:r>
    </w:p>
    <w:p w14:paraId="51FE151E" w14:textId="23F8BFAC" w:rsidR="00614DE1" w:rsidRPr="00497362" w:rsidRDefault="00614DE1" w:rsidP="00614DE1">
      <w:pPr>
        <w:pStyle w:val="FootnoteText"/>
        <w:rPr>
          <w:rFonts w:ascii="Arial" w:hAnsi="Arial"/>
          <w:b/>
          <w:bCs/>
          <w:sz w:val="24"/>
          <w:szCs w:val="24"/>
        </w:rPr>
      </w:pPr>
      <w:r w:rsidRPr="00614DE1">
        <w:rPr>
          <w:rFonts w:ascii="Arial" w:hAnsi="Arial"/>
          <w:b/>
          <w:bCs/>
          <w:sz w:val="24"/>
          <w:szCs w:val="24"/>
        </w:rPr>
        <w:t xml:space="preserve">Sanya, China, 16th - 20th April 2018  </w:t>
      </w:r>
    </w:p>
    <w:p w14:paraId="3EE00775" w14:textId="77777777" w:rsidR="008D2DF3" w:rsidRPr="00497362" w:rsidRDefault="008D2DF3" w:rsidP="00197EC1">
      <w:pPr>
        <w:pStyle w:val="FootnoteText"/>
        <w:rPr>
          <w:rFonts w:ascii="Arial" w:hAnsi="Arial"/>
          <w:b/>
          <w:sz w:val="24"/>
          <w:szCs w:val="24"/>
        </w:rPr>
      </w:pPr>
    </w:p>
    <w:p w14:paraId="338AE4BA" w14:textId="03F224E7" w:rsidR="00982300" w:rsidRPr="00A96150" w:rsidRDefault="00982300" w:rsidP="00497362">
      <w:pPr>
        <w:pStyle w:val="CRCoverPage"/>
        <w:rPr>
          <w:rFonts w:eastAsia="MS Mincho" w:cs="Arial"/>
          <w:b/>
          <w:bCs/>
          <w:sz w:val="24"/>
          <w:lang w:val="en-US"/>
        </w:rPr>
      </w:pPr>
      <w:r w:rsidRPr="00A96150">
        <w:rPr>
          <w:rFonts w:eastAsia="MS Mincho" w:cs="Arial"/>
          <w:b/>
          <w:bCs/>
          <w:sz w:val="24"/>
          <w:lang w:val="en-US"/>
        </w:rPr>
        <w:t>Agenda Item:</w:t>
      </w:r>
      <w:r w:rsidRPr="00A96150">
        <w:rPr>
          <w:rFonts w:eastAsia="MS Mincho" w:cs="Arial"/>
          <w:b/>
          <w:bCs/>
          <w:sz w:val="24"/>
          <w:lang w:val="en-US"/>
        </w:rPr>
        <w:tab/>
      </w:r>
      <w:r w:rsidR="00EF7199">
        <w:rPr>
          <w:rFonts w:eastAsia="MS Mincho" w:cs="Arial"/>
          <w:b/>
          <w:bCs/>
          <w:sz w:val="24"/>
          <w:lang w:val="en-US"/>
        </w:rPr>
        <w:t>9.</w:t>
      </w:r>
      <w:r w:rsidR="006A5A3E">
        <w:rPr>
          <w:rFonts w:eastAsia="MS Mincho" w:cs="Arial"/>
          <w:b/>
          <w:bCs/>
          <w:sz w:val="24"/>
          <w:lang w:val="en-US"/>
        </w:rPr>
        <w:t>1</w:t>
      </w:r>
      <w:r w:rsidR="000F275F">
        <w:rPr>
          <w:rFonts w:eastAsia="MS Mincho" w:cs="Arial"/>
          <w:b/>
          <w:bCs/>
          <w:sz w:val="24"/>
          <w:lang w:val="en-US"/>
        </w:rPr>
        <w:t>3</w:t>
      </w:r>
      <w:r w:rsidR="00EF7199">
        <w:rPr>
          <w:rFonts w:eastAsia="MS Mincho" w:cs="Arial"/>
          <w:b/>
          <w:bCs/>
          <w:sz w:val="24"/>
          <w:lang w:val="en-US"/>
        </w:rPr>
        <w:t>.</w:t>
      </w:r>
      <w:r w:rsidR="00CE0269">
        <w:rPr>
          <w:rFonts w:eastAsia="MS Mincho" w:cs="Arial"/>
          <w:b/>
          <w:bCs/>
          <w:sz w:val="24"/>
          <w:lang w:val="en-US"/>
        </w:rPr>
        <w:t>9</w:t>
      </w:r>
    </w:p>
    <w:p w14:paraId="72758983" w14:textId="1BAD96AA" w:rsidR="00197EC1" w:rsidRPr="00497362" w:rsidRDefault="00095F4C" w:rsidP="00497362">
      <w:pPr>
        <w:pStyle w:val="CRCoverPage"/>
        <w:rPr>
          <w:rFonts w:eastAsia="MS Mincho" w:cs="Arial"/>
          <w:b/>
          <w:bCs/>
          <w:sz w:val="24"/>
        </w:rPr>
      </w:pPr>
      <w:r w:rsidRPr="00497362">
        <w:rPr>
          <w:rFonts w:eastAsia="MS Mincho" w:cs="Arial"/>
          <w:b/>
          <w:bCs/>
          <w:sz w:val="24"/>
        </w:rPr>
        <w:t xml:space="preserve">Source: </w:t>
      </w:r>
      <w:r w:rsidRPr="00497362">
        <w:rPr>
          <w:rFonts w:eastAsia="MS Mincho" w:cs="Arial"/>
          <w:b/>
          <w:bCs/>
          <w:sz w:val="24"/>
        </w:rPr>
        <w:tab/>
      </w:r>
      <w:r w:rsidR="00497362">
        <w:rPr>
          <w:rFonts w:eastAsia="MS Mincho" w:cs="Arial"/>
          <w:b/>
          <w:bCs/>
          <w:sz w:val="24"/>
        </w:rPr>
        <w:tab/>
      </w:r>
      <w:r w:rsidRPr="00497362">
        <w:rPr>
          <w:rFonts w:eastAsia="MS Mincho" w:cs="Arial"/>
          <w:b/>
          <w:bCs/>
          <w:sz w:val="24"/>
        </w:rPr>
        <w:t>Sony</w:t>
      </w:r>
      <w:r w:rsidR="00CC703F">
        <w:rPr>
          <w:rFonts w:eastAsia="MS Mincho" w:cs="Arial"/>
          <w:b/>
          <w:bCs/>
          <w:sz w:val="24"/>
        </w:rPr>
        <w:t xml:space="preserve"> (</w:t>
      </w:r>
      <w:r w:rsidR="006B29D0" w:rsidRPr="006B29D0">
        <w:rPr>
          <w:rFonts w:eastAsia="MS Mincho" w:cs="Arial"/>
          <w:b/>
          <w:bCs/>
          <w:sz w:val="24"/>
        </w:rPr>
        <w:t xml:space="preserve">updated </w:t>
      </w:r>
      <w:r w:rsidR="00CC703F" w:rsidRPr="006B29D0">
        <w:rPr>
          <w:rFonts w:eastAsia="MS Mincho" w:cs="Arial"/>
          <w:b/>
          <w:bCs/>
          <w:sz w:val="24"/>
        </w:rPr>
        <w:t>revis</w:t>
      </w:r>
      <w:r w:rsidR="006B29D0" w:rsidRPr="006B29D0">
        <w:rPr>
          <w:rFonts w:eastAsia="MS Mincho" w:cs="Arial"/>
          <w:b/>
          <w:bCs/>
          <w:sz w:val="24"/>
        </w:rPr>
        <w:t>ion</w:t>
      </w:r>
      <w:r w:rsidR="00CC703F" w:rsidRPr="006B29D0">
        <w:rPr>
          <w:rFonts w:eastAsia="MS Mincho" w:cs="Arial"/>
          <w:b/>
          <w:bCs/>
          <w:sz w:val="24"/>
        </w:rPr>
        <w:t xml:space="preserve"> </w:t>
      </w:r>
      <w:r w:rsidR="00CC703F" w:rsidRPr="006B29D0">
        <w:rPr>
          <w:rFonts w:eastAsia="MS Mincho"/>
          <w:b/>
          <w:noProof/>
          <w:sz w:val="22"/>
          <w:szCs w:val="22"/>
        </w:rPr>
        <w:t>R2-1</w:t>
      </w:r>
      <w:r w:rsidR="00614DE1">
        <w:rPr>
          <w:rFonts w:eastAsia="MS Mincho"/>
          <w:b/>
          <w:noProof/>
          <w:sz w:val="22"/>
          <w:szCs w:val="22"/>
        </w:rPr>
        <w:t>803134</w:t>
      </w:r>
      <w:r w:rsidR="00CC703F" w:rsidRPr="006B29D0">
        <w:rPr>
          <w:rFonts w:eastAsia="MS Mincho"/>
          <w:noProof/>
          <w:sz w:val="22"/>
          <w:szCs w:val="22"/>
        </w:rPr>
        <w:t>)</w:t>
      </w:r>
    </w:p>
    <w:p w14:paraId="22294D8B" w14:textId="2D4C40EF" w:rsidR="00F55A4D" w:rsidRPr="00497362" w:rsidRDefault="00197EC1" w:rsidP="00497362">
      <w:pPr>
        <w:pStyle w:val="CRCoverPage"/>
        <w:rPr>
          <w:rFonts w:eastAsia="MS Mincho" w:cs="Arial"/>
          <w:b/>
          <w:bCs/>
          <w:sz w:val="24"/>
        </w:rPr>
      </w:pPr>
      <w:r w:rsidRPr="00497362">
        <w:rPr>
          <w:rFonts w:eastAsia="MS Mincho" w:cs="Arial"/>
          <w:b/>
          <w:bCs/>
          <w:sz w:val="24"/>
        </w:rPr>
        <w:t>Title:</w:t>
      </w:r>
      <w:bookmarkStart w:id="3" w:name="Title"/>
      <w:bookmarkEnd w:id="3"/>
      <w:r w:rsidRPr="00497362">
        <w:rPr>
          <w:rFonts w:eastAsia="MS Mincho" w:cs="Arial"/>
          <w:b/>
          <w:bCs/>
          <w:sz w:val="24"/>
        </w:rPr>
        <w:tab/>
      </w:r>
      <w:r w:rsidR="00497362">
        <w:rPr>
          <w:rFonts w:eastAsia="MS Mincho" w:cs="Arial"/>
          <w:b/>
          <w:bCs/>
          <w:sz w:val="24"/>
        </w:rPr>
        <w:tab/>
      </w:r>
      <w:r w:rsidR="00497362">
        <w:rPr>
          <w:rFonts w:eastAsia="MS Mincho" w:cs="Arial"/>
          <w:b/>
          <w:bCs/>
          <w:sz w:val="24"/>
        </w:rPr>
        <w:tab/>
      </w:r>
      <w:r w:rsidR="00EF7199">
        <w:rPr>
          <w:rFonts w:eastAsia="MS Mincho" w:cs="Arial"/>
          <w:b/>
          <w:bCs/>
          <w:sz w:val="24"/>
        </w:rPr>
        <w:t xml:space="preserve">WUS aspects </w:t>
      </w:r>
      <w:r w:rsidR="004708E0">
        <w:rPr>
          <w:rFonts w:eastAsia="MS Mincho" w:cs="Arial"/>
          <w:b/>
          <w:bCs/>
          <w:sz w:val="24"/>
        </w:rPr>
        <w:t xml:space="preserve">on </w:t>
      </w:r>
      <w:r w:rsidR="00C07367">
        <w:rPr>
          <w:rFonts w:eastAsia="MS Mincho" w:cs="Arial"/>
          <w:b/>
          <w:bCs/>
          <w:sz w:val="24"/>
        </w:rPr>
        <w:t xml:space="preserve">mobility </w:t>
      </w:r>
    </w:p>
    <w:p w14:paraId="25909727" w14:textId="3977F736" w:rsidR="00197EC1" w:rsidRPr="00497362" w:rsidRDefault="00D90968" w:rsidP="00497362">
      <w:pPr>
        <w:pStyle w:val="CRCoverPage"/>
        <w:rPr>
          <w:rFonts w:eastAsia="MS Mincho" w:cs="Arial"/>
          <w:b/>
          <w:bCs/>
          <w:sz w:val="24"/>
        </w:rPr>
      </w:pPr>
      <w:r w:rsidRPr="00497362">
        <w:rPr>
          <w:rFonts w:eastAsia="MS Mincho" w:cs="Arial"/>
          <w:b/>
          <w:bCs/>
          <w:sz w:val="24"/>
        </w:rPr>
        <w:t>Document for:</w:t>
      </w:r>
      <w:r w:rsidRPr="00497362">
        <w:rPr>
          <w:rFonts w:eastAsia="MS Mincho" w:cs="Arial"/>
          <w:b/>
          <w:bCs/>
          <w:sz w:val="24"/>
        </w:rPr>
        <w:tab/>
      </w:r>
      <w:r w:rsidR="002F2F49">
        <w:rPr>
          <w:rFonts w:eastAsia="MS Mincho" w:cs="Arial"/>
          <w:b/>
          <w:bCs/>
          <w:sz w:val="24"/>
        </w:rPr>
        <w:t>Discussion</w:t>
      </w:r>
      <w:r w:rsidR="007A6212">
        <w:rPr>
          <w:rFonts w:eastAsia="MS Mincho" w:cs="Arial"/>
          <w:b/>
          <w:bCs/>
          <w:sz w:val="24"/>
        </w:rPr>
        <w:t xml:space="preserve"> and Decision</w:t>
      </w:r>
    </w:p>
    <w:p w14:paraId="37037BD9" w14:textId="77777777" w:rsidR="00982300" w:rsidRPr="004D0743" w:rsidRDefault="00982300" w:rsidP="00197EC1">
      <w:pPr>
        <w:pStyle w:val="TdocHeader2"/>
        <w:rPr>
          <w:sz w:val="20"/>
          <w:lang w:val="en-US"/>
        </w:rPr>
      </w:pPr>
    </w:p>
    <w:p w14:paraId="1BB31504" w14:textId="415A8935" w:rsidR="006B40F1" w:rsidRPr="002F34EB" w:rsidRDefault="006B40F1" w:rsidP="006B40F1">
      <w:pPr>
        <w:pStyle w:val="Heading1"/>
        <w:rPr>
          <w:lang w:val="en-US"/>
        </w:rPr>
      </w:pPr>
      <w:bookmarkStart w:id="4" w:name="_Ref298777854"/>
      <w:bookmarkEnd w:id="0"/>
      <w:bookmarkEnd w:id="1"/>
      <w:r>
        <w:rPr>
          <w:lang w:val="en-US"/>
        </w:rPr>
        <w:t>Introduction</w:t>
      </w:r>
      <w:r w:rsidR="00D3556F">
        <w:rPr>
          <w:lang w:val="en-US"/>
        </w:rPr>
        <w:t xml:space="preserve"> </w:t>
      </w:r>
    </w:p>
    <w:p w14:paraId="5195E528" w14:textId="77777777" w:rsidR="00174899" w:rsidRDefault="008A6901" w:rsidP="00EF7199">
      <w:pPr>
        <w:tabs>
          <w:tab w:val="left" w:pos="1865"/>
        </w:tabs>
        <w:overflowPunct/>
        <w:autoSpaceDE/>
        <w:autoSpaceDN/>
        <w:adjustRightInd/>
        <w:textAlignment w:val="auto"/>
      </w:pPr>
      <w:r>
        <w:rPr>
          <w:lang w:val="en-US"/>
        </w:rPr>
        <w:t>T</w:t>
      </w:r>
      <w:r>
        <w:t xml:space="preserve">here are ongoing discussion on detail designs of the wake-up signal (WUS) and newly introduced enhanced synchronization signal (eSS). </w:t>
      </w:r>
    </w:p>
    <w:p w14:paraId="4D1C5877" w14:textId="77777777" w:rsidR="00174899" w:rsidRDefault="00174899" w:rsidP="00DF1870">
      <w:pPr>
        <w:tabs>
          <w:tab w:val="left" w:pos="1865"/>
        </w:tabs>
        <w:overflowPunct/>
        <w:autoSpaceDE/>
        <w:autoSpaceDN/>
        <w:adjustRightInd/>
        <w:textAlignment w:val="auto"/>
        <w:rPr>
          <w:lang w:val="en-US"/>
        </w:rPr>
      </w:pPr>
      <w:r>
        <w:rPr>
          <w:lang w:val="en-US"/>
        </w:rPr>
        <w:t xml:space="preserve">In a WUS-enabled UE/MTC system, </w:t>
      </w:r>
      <w:r>
        <w:t>it</w:t>
      </w:r>
      <w:r>
        <w:rPr>
          <w:lang w:val="en-US"/>
        </w:rPr>
        <w:t xml:space="preserve"> would be beneficial if the UE could perform a minimum of measurements and as little signaling reception -- in terms of system information reading -- as possible within the complete cell reselection procedure and still be able to continue being configured with wake up signal reception in the new cell. </w:t>
      </w:r>
    </w:p>
    <w:p w14:paraId="11F12ECF" w14:textId="6C9D81A1" w:rsidR="007A307D" w:rsidRDefault="007A307D" w:rsidP="00174899">
      <w:pPr>
        <w:overflowPunct/>
        <w:autoSpaceDE/>
        <w:autoSpaceDN/>
        <w:adjustRightInd/>
        <w:spacing w:after="0"/>
        <w:textAlignment w:val="auto"/>
        <w:rPr>
          <w:lang w:val="en-US"/>
        </w:rPr>
      </w:pPr>
      <w:r w:rsidRPr="006A1938">
        <w:rPr>
          <w:lang w:val="en-US"/>
        </w:rPr>
        <w:t>In this contribution, we address the mobility aspect when WUS and eSS are used.</w:t>
      </w:r>
    </w:p>
    <w:p w14:paraId="70E45955" w14:textId="70ACA3CE" w:rsidR="00B26155" w:rsidRDefault="00197B32" w:rsidP="00B26155">
      <w:pPr>
        <w:pStyle w:val="Heading1"/>
        <w:rPr>
          <w:lang w:val="en-US"/>
        </w:rPr>
      </w:pPr>
      <w:r>
        <w:rPr>
          <w:lang w:val="en-US"/>
        </w:rPr>
        <w:t>Discussion</w:t>
      </w:r>
    </w:p>
    <w:p w14:paraId="77E48F13" w14:textId="7D0742ED" w:rsidR="00D3556F" w:rsidRPr="00D3556F" w:rsidRDefault="00DF734F" w:rsidP="00D3556F">
      <w:pPr>
        <w:pStyle w:val="Heading2"/>
        <w:rPr>
          <w:lang w:val="en-US"/>
        </w:rPr>
      </w:pPr>
      <w:r>
        <w:rPr>
          <w:lang w:val="en-US"/>
        </w:rPr>
        <w:t>Mobility</w:t>
      </w:r>
    </w:p>
    <w:p w14:paraId="004B1A09" w14:textId="6CDE9790" w:rsidR="00451DDA" w:rsidRPr="00A47910" w:rsidRDefault="00451DDA" w:rsidP="00451DDA">
      <w:pPr>
        <w:rPr>
          <w:lang w:val="en-US"/>
        </w:rPr>
      </w:pPr>
      <w:r>
        <w:rPr>
          <w:lang w:val="en-US"/>
        </w:rPr>
        <w:t>In the legacy scheme, whenever</w:t>
      </w:r>
      <w:r w:rsidRPr="00A47910">
        <w:rPr>
          <w:lang w:val="en-US"/>
        </w:rPr>
        <w:t xml:space="preserve"> the UE wakes up from DRX</w:t>
      </w:r>
      <w:r w:rsidR="00EB13BF">
        <w:rPr>
          <w:lang w:val="en-US"/>
        </w:rPr>
        <w:t>/eDRX</w:t>
      </w:r>
      <w:r w:rsidRPr="00A47910">
        <w:rPr>
          <w:lang w:val="en-US"/>
        </w:rPr>
        <w:t>,</w:t>
      </w:r>
      <w:r>
        <w:rPr>
          <w:lang w:val="en-US"/>
        </w:rPr>
        <w:t xml:space="preserve"> in addition to monitoring the channel for possible paging in POs,</w:t>
      </w:r>
      <w:r w:rsidRPr="00A47910">
        <w:rPr>
          <w:lang w:val="en-US"/>
        </w:rPr>
        <w:t xml:space="preserve"> it needs to check the following</w:t>
      </w:r>
      <w:r w:rsidR="00FF1CBB">
        <w:rPr>
          <w:lang w:val="en-US"/>
        </w:rPr>
        <w:t xml:space="preserve"> prior to the POs reception</w:t>
      </w:r>
      <w:r w:rsidRPr="00A47910">
        <w:rPr>
          <w:lang w:val="en-US"/>
        </w:rPr>
        <w:t xml:space="preserve">: </w:t>
      </w:r>
    </w:p>
    <w:p w14:paraId="5C32784D" w14:textId="63327A26" w:rsidR="00451DDA" w:rsidRPr="00EB13BF" w:rsidRDefault="00451DDA" w:rsidP="00451DDA">
      <w:pPr>
        <w:pStyle w:val="ListParagraph"/>
        <w:numPr>
          <w:ilvl w:val="0"/>
          <w:numId w:val="16"/>
        </w:numPr>
        <w:spacing w:after="200" w:line="276" w:lineRule="auto"/>
        <w:contextualSpacing/>
        <w:jc w:val="both"/>
        <w:rPr>
          <w:rFonts w:ascii="Times New Roman" w:eastAsia="SimSun" w:hAnsi="Times New Roman"/>
          <w:szCs w:val="20"/>
          <w:lang w:eastAsia="zh-CN"/>
        </w:rPr>
      </w:pPr>
      <w:r w:rsidRPr="00EB13BF">
        <w:rPr>
          <w:rFonts w:ascii="Times New Roman" w:eastAsia="SimSun" w:hAnsi="Times New Roman"/>
          <w:szCs w:val="20"/>
          <w:lang w:eastAsia="zh-CN"/>
        </w:rPr>
        <w:t xml:space="preserve">If the UE is configured with DRX cycle, the UE shall measure the RSRP and RSRQ level of the serving cell and evaluate the cell selection criterion S defined in </w:t>
      </w:r>
      <w:r w:rsidR="0082406D">
        <w:rPr>
          <w:rFonts w:ascii="Times New Roman" w:eastAsia="SimSun" w:hAnsi="Times New Roman"/>
          <w:szCs w:val="20"/>
          <w:lang w:eastAsia="zh-CN"/>
        </w:rPr>
        <w:fldChar w:fldCharType="begin"/>
      </w:r>
      <w:r w:rsidR="0082406D">
        <w:rPr>
          <w:rFonts w:ascii="Times New Roman" w:eastAsia="SimSun" w:hAnsi="Times New Roman"/>
          <w:szCs w:val="20"/>
          <w:lang w:eastAsia="zh-CN"/>
        </w:rPr>
        <w:instrText xml:space="preserve"> REF _Ref498603251 \r \h </w:instrText>
      </w:r>
      <w:r w:rsidR="0082406D">
        <w:rPr>
          <w:rFonts w:ascii="Times New Roman" w:eastAsia="SimSun" w:hAnsi="Times New Roman"/>
          <w:szCs w:val="20"/>
          <w:lang w:eastAsia="zh-CN"/>
        </w:rPr>
      </w:r>
      <w:r w:rsidR="0082406D">
        <w:rPr>
          <w:rFonts w:ascii="Times New Roman" w:eastAsia="SimSun" w:hAnsi="Times New Roman"/>
          <w:szCs w:val="20"/>
          <w:lang w:eastAsia="zh-CN"/>
        </w:rPr>
        <w:fldChar w:fldCharType="separate"/>
      </w:r>
      <w:r w:rsidR="007A307D">
        <w:rPr>
          <w:rFonts w:ascii="Times New Roman" w:eastAsia="SimSun" w:hAnsi="Times New Roman"/>
          <w:szCs w:val="20"/>
          <w:lang w:eastAsia="zh-CN"/>
        </w:rPr>
        <w:t>[1]</w:t>
      </w:r>
      <w:r w:rsidR="0082406D">
        <w:rPr>
          <w:rFonts w:ascii="Times New Roman" w:eastAsia="SimSun" w:hAnsi="Times New Roman"/>
          <w:szCs w:val="20"/>
          <w:lang w:eastAsia="zh-CN"/>
        </w:rPr>
        <w:fldChar w:fldCharType="end"/>
      </w:r>
      <w:r w:rsidR="0082406D">
        <w:rPr>
          <w:rFonts w:ascii="Times New Roman" w:eastAsia="SimSun" w:hAnsi="Times New Roman"/>
          <w:szCs w:val="20"/>
          <w:lang w:eastAsia="zh-CN"/>
        </w:rPr>
        <w:t xml:space="preserve"> </w:t>
      </w:r>
      <w:r w:rsidRPr="00EB13BF">
        <w:rPr>
          <w:rFonts w:ascii="Times New Roman" w:eastAsia="SimSun" w:hAnsi="Times New Roman"/>
          <w:szCs w:val="20"/>
          <w:lang w:eastAsia="zh-CN"/>
        </w:rPr>
        <w:t>for the serving cell at least every DRX cycle,</w:t>
      </w:r>
    </w:p>
    <w:p w14:paraId="173E022F" w14:textId="77777777" w:rsidR="00451DDA" w:rsidRPr="00EB13BF" w:rsidRDefault="00451DDA" w:rsidP="00451DDA">
      <w:pPr>
        <w:pStyle w:val="ListParagraph"/>
        <w:numPr>
          <w:ilvl w:val="0"/>
          <w:numId w:val="16"/>
        </w:numPr>
        <w:spacing w:after="200" w:line="276" w:lineRule="auto"/>
        <w:contextualSpacing/>
        <w:jc w:val="both"/>
        <w:rPr>
          <w:rFonts w:ascii="Times New Roman" w:eastAsia="SimSun" w:hAnsi="Times New Roman"/>
          <w:szCs w:val="20"/>
          <w:lang w:eastAsia="zh-CN"/>
        </w:rPr>
      </w:pPr>
      <w:r w:rsidRPr="00EB13BF">
        <w:rPr>
          <w:rFonts w:ascii="Times New Roman" w:eastAsia="SimSun" w:hAnsi="Times New Roman"/>
          <w:szCs w:val="20"/>
          <w:lang w:eastAsia="zh-CN"/>
        </w:rPr>
        <w:t>If the UE is configured with eDRX cycle, the UE shall measure N consecutive DRX cycles within a single Paging Time Window (PTW) and check whether the serving cell does fulfill the cell selection criterion S.</w:t>
      </w:r>
    </w:p>
    <w:p w14:paraId="40E68FA1" w14:textId="03684FD4" w:rsidR="00451DDA" w:rsidRDefault="001C290D" w:rsidP="00451DDA">
      <w:pPr>
        <w:spacing w:after="200" w:line="276" w:lineRule="auto"/>
        <w:contextualSpacing/>
        <w:rPr>
          <w:lang w:val="en-US"/>
        </w:rPr>
      </w:pPr>
      <w:r>
        <w:rPr>
          <w:lang w:val="en-US"/>
        </w:rPr>
        <w:t>Moreover, t</w:t>
      </w:r>
      <w:r w:rsidRPr="00122C92">
        <w:rPr>
          <w:lang w:val="en-US"/>
        </w:rPr>
        <w:t>o</w:t>
      </w:r>
      <w:r>
        <w:rPr>
          <w:lang w:val="en-US"/>
        </w:rPr>
        <w:t xml:space="preserve"> </w:t>
      </w:r>
      <w:r w:rsidR="00451DDA">
        <w:rPr>
          <w:lang w:val="en-US"/>
        </w:rPr>
        <w:t>be able to</w:t>
      </w:r>
      <w:r w:rsidR="00451DDA" w:rsidRPr="00122C92">
        <w:rPr>
          <w:lang w:val="en-US"/>
        </w:rPr>
        <w:t xml:space="preserve"> </w:t>
      </w:r>
      <w:r w:rsidR="00451DDA" w:rsidRPr="00A47910">
        <w:rPr>
          <w:rFonts w:cs="v4.2.0"/>
          <w:lang w:val="en-US"/>
        </w:rPr>
        <w:t>measure the RSRP and RSRQ</w:t>
      </w:r>
      <w:r w:rsidR="00451DDA">
        <w:rPr>
          <w:rFonts w:cs="v4.2.0"/>
          <w:lang w:val="en-US"/>
        </w:rPr>
        <w:t xml:space="preserve"> of the serving cell and to detect mobility as shown in Figure 1</w:t>
      </w:r>
      <w:r w:rsidR="00451DDA" w:rsidRPr="00A47910">
        <w:rPr>
          <w:rFonts w:cs="v4.2.0"/>
          <w:lang w:val="en-US"/>
        </w:rPr>
        <w:t>, the UE</w:t>
      </w:r>
      <w:r w:rsidR="00451DDA">
        <w:rPr>
          <w:lang w:val="en-US"/>
        </w:rPr>
        <w:t xml:space="preserve"> may need</w:t>
      </w:r>
      <w:r w:rsidR="00451DDA" w:rsidRPr="00825D37">
        <w:rPr>
          <w:lang w:val="en-US"/>
        </w:rPr>
        <w:t xml:space="preserve"> to first perform energy costly synchronization</w:t>
      </w:r>
      <w:r>
        <w:rPr>
          <w:lang w:val="en-US"/>
        </w:rPr>
        <w:t xml:space="preserve"> and followed by the measurements using the received reference signals (e.g. CRS)</w:t>
      </w:r>
      <w:r w:rsidR="00451DDA" w:rsidRPr="00825D37">
        <w:rPr>
          <w:lang w:val="en-US"/>
        </w:rPr>
        <w:t>. This</w:t>
      </w:r>
      <w:r w:rsidR="008D5B86">
        <w:rPr>
          <w:lang w:val="en-US"/>
        </w:rPr>
        <w:t xml:space="preserve"> in</w:t>
      </w:r>
      <w:r w:rsidR="00451DDA" w:rsidRPr="00825D37">
        <w:rPr>
          <w:lang w:val="en-US"/>
        </w:rPr>
        <w:t xml:space="preserve"> return reduces the effect of the possible energy savings that can be achieved using WUS</w:t>
      </w:r>
      <w:r w:rsidR="006E7E2E">
        <w:rPr>
          <w:lang w:val="en-US"/>
        </w:rPr>
        <w:t>.</w:t>
      </w:r>
      <w:r w:rsidR="00451DDA">
        <w:rPr>
          <w:lang w:val="en-US"/>
        </w:rPr>
        <w:t xml:space="preserve"> </w:t>
      </w:r>
    </w:p>
    <w:p w14:paraId="6820E30F" w14:textId="77777777" w:rsidR="00451DDA" w:rsidRDefault="00451DDA" w:rsidP="00451DDA">
      <w:pPr>
        <w:spacing w:after="200" w:line="276" w:lineRule="auto"/>
        <w:contextualSpacing/>
        <w:rPr>
          <w:lang w:val="en-US"/>
        </w:rPr>
      </w:pPr>
    </w:p>
    <w:p w14:paraId="50B3B2E8" w14:textId="77777777" w:rsidR="00451DDA" w:rsidRDefault="00376A86" w:rsidP="00451DDA">
      <w:pPr>
        <w:spacing w:after="200" w:line="276" w:lineRule="auto"/>
        <w:contextualSpacing/>
        <w:rPr>
          <w:lang w:val="en-US"/>
        </w:rPr>
      </w:pPr>
      <w:r>
        <w:rPr>
          <w:noProof/>
        </w:rPr>
        <w:object w:dxaOrig="12372" w:dyaOrig="2103" w14:anchorId="49184F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3.75pt;height:77.25pt;mso-width-percent:0;mso-height-percent:0;mso-width-percent:0;mso-height-percent:0" o:ole="">
            <v:imagedata r:id="rId8" o:title=""/>
          </v:shape>
          <o:OLEObject Type="Embed" ProgID="Visio.Drawing.11" ShapeID="_x0000_i1025" DrawAspect="Content" ObjectID="_1584459735" r:id="rId9"/>
        </w:object>
      </w:r>
    </w:p>
    <w:p w14:paraId="18E33CCF" w14:textId="77777777" w:rsidR="00451DDA" w:rsidRDefault="00451DDA" w:rsidP="00451DDA">
      <w:pPr>
        <w:pStyle w:val="Caption"/>
        <w:rPr>
          <w:lang w:val="en-US"/>
        </w:rPr>
      </w:pPr>
      <w:bookmarkStart w:id="5" w:name="_Ref498603301"/>
      <w:r>
        <w:t xml:space="preserve">Figure </w:t>
      </w:r>
      <w:r>
        <w:fldChar w:fldCharType="begin"/>
      </w:r>
      <w:r>
        <w:instrText xml:space="preserve"> SEQ Figure \* ARABIC </w:instrText>
      </w:r>
      <w:r>
        <w:fldChar w:fldCharType="separate"/>
      </w:r>
      <w:r w:rsidR="002F270B">
        <w:rPr>
          <w:noProof/>
        </w:rPr>
        <w:t>1</w:t>
      </w:r>
      <w:r>
        <w:fldChar w:fldCharType="end"/>
      </w:r>
      <w:bookmarkEnd w:id="5"/>
      <w:r>
        <w:t xml:space="preserve"> – Legacy DRX</w:t>
      </w:r>
    </w:p>
    <w:p w14:paraId="7E534D9F" w14:textId="53CB1AB5" w:rsidR="00295497" w:rsidRPr="00EB13BF" w:rsidRDefault="00DF734F" w:rsidP="00295497">
      <w:pPr>
        <w:rPr>
          <w:b/>
          <w:lang w:val="en-US"/>
        </w:rPr>
      </w:pPr>
      <w:r w:rsidRPr="00B141AA">
        <w:rPr>
          <w:b/>
          <w:lang w:val="en-US"/>
        </w:rPr>
        <w:t xml:space="preserve">Observation </w:t>
      </w:r>
      <w:r w:rsidR="008A6901">
        <w:rPr>
          <w:b/>
          <w:lang w:val="en-US"/>
        </w:rPr>
        <w:t>1</w:t>
      </w:r>
      <w:r w:rsidRPr="00B141AA">
        <w:rPr>
          <w:b/>
          <w:lang w:val="en-US"/>
        </w:rPr>
        <w:t>:</w:t>
      </w:r>
      <w:r w:rsidR="00863AEE" w:rsidRPr="00EB13BF">
        <w:rPr>
          <w:b/>
          <w:lang w:val="en-US"/>
        </w:rPr>
        <w:t xml:space="preserve"> </w:t>
      </w:r>
      <w:r w:rsidR="00295497" w:rsidRPr="00EB13BF">
        <w:rPr>
          <w:b/>
          <w:lang w:val="en-US"/>
        </w:rPr>
        <w:t xml:space="preserve">Using legacy RSRP and RSRQ to measure the strength of the serving cell </w:t>
      </w:r>
      <w:r w:rsidR="00451DDA" w:rsidRPr="00EB13BF">
        <w:rPr>
          <w:b/>
          <w:lang w:val="en-US"/>
        </w:rPr>
        <w:t xml:space="preserve">and to detect mobility </w:t>
      </w:r>
      <w:r w:rsidR="00295497" w:rsidRPr="00EB13BF">
        <w:rPr>
          <w:b/>
          <w:lang w:val="en-US"/>
        </w:rPr>
        <w:t>reduces the effect of the energy savings that can be achieved using WUS scheme.</w:t>
      </w:r>
    </w:p>
    <w:p w14:paraId="4324D56D" w14:textId="113357A5" w:rsidR="00451DDA" w:rsidRPr="00825D37" w:rsidRDefault="00451DDA" w:rsidP="00451DDA">
      <w:pPr>
        <w:rPr>
          <w:lang w:val="en-US"/>
        </w:rPr>
      </w:pPr>
      <w:r>
        <w:rPr>
          <w:lang w:val="en-US"/>
        </w:rPr>
        <w:lastRenderedPageBreak/>
        <w:t>In a WUS</w:t>
      </w:r>
      <w:r w:rsidR="007A307D">
        <w:rPr>
          <w:lang w:val="en-US"/>
        </w:rPr>
        <w:t xml:space="preserve">/eSS </w:t>
      </w:r>
      <w:r>
        <w:rPr>
          <w:lang w:val="en-US"/>
        </w:rPr>
        <w:t>enabled MTC system, to avoid using costly l</w:t>
      </w:r>
      <w:r w:rsidRPr="00122C92">
        <w:rPr>
          <w:lang w:val="en-US"/>
        </w:rPr>
        <w:t>egacy approach</w:t>
      </w:r>
      <w:r>
        <w:rPr>
          <w:lang w:val="en-US"/>
        </w:rPr>
        <w:t xml:space="preserve"> for </w:t>
      </w:r>
      <w:r w:rsidRPr="00122C92">
        <w:rPr>
          <w:lang w:val="en-US"/>
        </w:rPr>
        <w:t xml:space="preserve">signal strength </w:t>
      </w:r>
      <w:r>
        <w:rPr>
          <w:lang w:val="en-US"/>
        </w:rPr>
        <w:t xml:space="preserve">evaluation </w:t>
      </w:r>
      <w:r w:rsidRPr="00122C92">
        <w:rPr>
          <w:lang w:val="en-US"/>
        </w:rPr>
        <w:t>of the serving cell</w:t>
      </w:r>
      <w:r>
        <w:rPr>
          <w:lang w:val="en-US"/>
        </w:rPr>
        <w:t xml:space="preserve">, </w:t>
      </w:r>
      <w:r w:rsidR="00610710">
        <w:rPr>
          <w:lang w:val="en-US"/>
        </w:rPr>
        <w:t xml:space="preserve">it is beneficial if </w:t>
      </w:r>
      <w:r w:rsidR="007A307D">
        <w:rPr>
          <w:lang w:val="en-US"/>
        </w:rPr>
        <w:t xml:space="preserve">part of </w:t>
      </w:r>
      <w:r>
        <w:rPr>
          <w:lang w:val="en-US"/>
        </w:rPr>
        <w:t xml:space="preserve">the wake-up signaling </w:t>
      </w:r>
      <w:r w:rsidR="00E948FB">
        <w:rPr>
          <w:lang w:val="en-US"/>
        </w:rPr>
        <w:t>(i.e</w:t>
      </w:r>
      <w:r w:rsidR="00DF1870">
        <w:rPr>
          <w:lang w:val="en-US"/>
        </w:rPr>
        <w:t>.</w:t>
      </w:r>
      <w:r w:rsidR="007A307D">
        <w:rPr>
          <w:lang w:val="en-US"/>
        </w:rPr>
        <w:t xml:space="preserve"> eSS) </w:t>
      </w:r>
      <w:r>
        <w:rPr>
          <w:lang w:val="en-US"/>
        </w:rPr>
        <w:t>also support</w:t>
      </w:r>
      <w:r w:rsidR="00610710">
        <w:rPr>
          <w:lang w:val="en-US"/>
        </w:rPr>
        <w:t>s</w:t>
      </w:r>
      <w:r w:rsidRPr="00825D37">
        <w:rPr>
          <w:lang w:val="en-US"/>
        </w:rPr>
        <w:t xml:space="preserve"> </w:t>
      </w:r>
      <w:r>
        <w:rPr>
          <w:lang w:val="en-US"/>
        </w:rPr>
        <w:t xml:space="preserve">possibility </w:t>
      </w:r>
      <w:r w:rsidR="000A5A7E">
        <w:rPr>
          <w:lang w:val="en-US"/>
        </w:rPr>
        <w:t xml:space="preserve">for the UE </w:t>
      </w:r>
      <w:r w:rsidR="005E6C67">
        <w:rPr>
          <w:lang w:val="en-US"/>
        </w:rPr>
        <w:t>to measure</w:t>
      </w:r>
      <w:r>
        <w:rPr>
          <w:lang w:val="en-US"/>
        </w:rPr>
        <w:t xml:space="preserve"> </w:t>
      </w:r>
      <w:r w:rsidRPr="00825D37">
        <w:rPr>
          <w:lang w:val="en-US"/>
        </w:rPr>
        <w:t>the signal strength of a</w:t>
      </w:r>
      <w:r>
        <w:rPr>
          <w:lang w:val="en-US"/>
        </w:rPr>
        <w:t xml:space="preserve"> serving cell</w:t>
      </w:r>
      <w:r w:rsidR="005E6C67">
        <w:rPr>
          <w:lang w:val="en-US"/>
        </w:rPr>
        <w:t>.</w:t>
      </w:r>
    </w:p>
    <w:p w14:paraId="1867BDE7" w14:textId="79B60FE8" w:rsidR="0008128E" w:rsidRPr="00EB13BF" w:rsidRDefault="00DF734F" w:rsidP="0008128E">
      <w:pPr>
        <w:rPr>
          <w:b/>
          <w:lang w:val="en-US"/>
        </w:rPr>
      </w:pPr>
      <w:r w:rsidRPr="00B141AA">
        <w:rPr>
          <w:b/>
          <w:lang w:val="en-US"/>
        </w:rPr>
        <w:t xml:space="preserve">Proposal </w:t>
      </w:r>
      <w:r w:rsidR="008A6901">
        <w:rPr>
          <w:b/>
          <w:lang w:val="en-US"/>
        </w:rPr>
        <w:t>1</w:t>
      </w:r>
      <w:r w:rsidRPr="00B141AA">
        <w:rPr>
          <w:b/>
          <w:lang w:val="en-US"/>
        </w:rPr>
        <w:t>:</w:t>
      </w:r>
      <w:r w:rsidR="00863AEE" w:rsidRPr="00EB13BF">
        <w:rPr>
          <w:b/>
          <w:lang w:val="en-US"/>
        </w:rPr>
        <w:t xml:space="preserve"> </w:t>
      </w:r>
      <w:r w:rsidR="00887882" w:rsidRPr="00EB13BF">
        <w:rPr>
          <w:b/>
          <w:lang w:val="en-US"/>
        </w:rPr>
        <w:t xml:space="preserve">The wake-up signaling </w:t>
      </w:r>
      <w:r w:rsidR="00441680" w:rsidRPr="00EB13BF">
        <w:rPr>
          <w:b/>
          <w:lang w:val="en-US"/>
        </w:rPr>
        <w:t xml:space="preserve">needs to </w:t>
      </w:r>
      <w:r w:rsidR="00E41266">
        <w:rPr>
          <w:b/>
          <w:lang w:val="en-US"/>
        </w:rPr>
        <w:t xml:space="preserve">also </w:t>
      </w:r>
      <w:r w:rsidR="00441680" w:rsidRPr="00EB13BF">
        <w:rPr>
          <w:b/>
          <w:lang w:val="en-US"/>
        </w:rPr>
        <w:t>support</w:t>
      </w:r>
      <w:r w:rsidR="00887882" w:rsidRPr="00EB13BF">
        <w:rPr>
          <w:b/>
          <w:lang w:val="en-US"/>
        </w:rPr>
        <w:t xml:space="preserve"> </w:t>
      </w:r>
      <w:r w:rsidR="0008128E" w:rsidRPr="00EB13BF">
        <w:rPr>
          <w:b/>
          <w:lang w:val="en-US"/>
        </w:rPr>
        <w:t>mobility operation</w:t>
      </w:r>
      <w:r w:rsidR="008A6901">
        <w:rPr>
          <w:b/>
          <w:lang w:val="en-US"/>
        </w:rPr>
        <w:t>.</w:t>
      </w:r>
      <w:r w:rsidR="0008128E" w:rsidRPr="00EB13BF">
        <w:rPr>
          <w:b/>
          <w:lang w:val="en-US"/>
        </w:rPr>
        <w:t xml:space="preserve"> </w:t>
      </w:r>
    </w:p>
    <w:p w14:paraId="602B5CCF" w14:textId="6B55171C" w:rsidR="00103BE2" w:rsidRDefault="00451DDA" w:rsidP="00451DDA">
      <w:pPr>
        <w:rPr>
          <w:lang w:val="en-US"/>
        </w:rPr>
      </w:pPr>
      <w:r>
        <w:rPr>
          <w:lang w:val="en-US"/>
        </w:rPr>
        <w:t xml:space="preserve">To </w:t>
      </w:r>
      <w:r w:rsidR="00870554">
        <w:rPr>
          <w:lang w:val="en-US"/>
        </w:rPr>
        <w:t xml:space="preserve">support proposal </w:t>
      </w:r>
      <w:r w:rsidR="008A6901">
        <w:rPr>
          <w:lang w:val="en-US"/>
        </w:rPr>
        <w:t>1</w:t>
      </w:r>
      <w:r w:rsidR="00DF1870">
        <w:rPr>
          <w:lang w:val="en-US"/>
        </w:rPr>
        <w:t>,</w:t>
      </w:r>
      <w:r>
        <w:rPr>
          <w:lang w:val="en-US"/>
        </w:rPr>
        <w:t xml:space="preserve"> w</w:t>
      </w:r>
      <w:r w:rsidRPr="00A47910">
        <w:rPr>
          <w:lang w:val="en-US"/>
        </w:rPr>
        <w:t xml:space="preserve">e propose </w:t>
      </w:r>
      <w:r>
        <w:rPr>
          <w:lang w:val="en-US"/>
        </w:rPr>
        <w:t xml:space="preserve">the inclusion of a cell-specific reference signal as part of </w:t>
      </w:r>
      <w:r w:rsidRPr="00A47910">
        <w:rPr>
          <w:lang w:val="en-US"/>
        </w:rPr>
        <w:t>WUS</w:t>
      </w:r>
      <w:r>
        <w:rPr>
          <w:lang w:val="en-US"/>
        </w:rPr>
        <w:t xml:space="preserve">. Thus, </w:t>
      </w:r>
      <w:r w:rsidR="00870554">
        <w:rPr>
          <w:lang w:val="en-US"/>
        </w:rPr>
        <w:t xml:space="preserve">we propose that the </w:t>
      </w:r>
      <w:r>
        <w:rPr>
          <w:lang w:val="en-US"/>
        </w:rPr>
        <w:t>WUS</w:t>
      </w:r>
      <w:r w:rsidRPr="00A47910">
        <w:rPr>
          <w:lang w:val="en-US"/>
        </w:rPr>
        <w:t xml:space="preserve"> </w:t>
      </w:r>
      <w:r w:rsidR="00870554">
        <w:rPr>
          <w:lang w:val="en-US"/>
        </w:rPr>
        <w:t xml:space="preserve">signaling concept </w:t>
      </w:r>
      <w:r w:rsidRPr="00A47910">
        <w:rPr>
          <w:lang w:val="en-US"/>
        </w:rPr>
        <w:t>contain</w:t>
      </w:r>
      <w:r>
        <w:rPr>
          <w:lang w:val="en-US"/>
        </w:rPr>
        <w:t>s</w:t>
      </w:r>
      <w:r w:rsidRPr="00A47910">
        <w:rPr>
          <w:lang w:val="en-US"/>
        </w:rPr>
        <w:t xml:space="preserve"> two parts: </w:t>
      </w:r>
      <w:r>
        <w:rPr>
          <w:lang w:val="en-US"/>
        </w:rPr>
        <w:t>a cell specific part</w:t>
      </w:r>
      <w:r w:rsidR="00870554">
        <w:rPr>
          <w:lang w:val="en-US"/>
        </w:rPr>
        <w:t xml:space="preserve"> which</w:t>
      </w:r>
      <w:r>
        <w:rPr>
          <w:lang w:val="en-US"/>
        </w:rPr>
        <w:t xml:space="preserve"> contains information related to the identity of cell</w:t>
      </w:r>
      <w:r w:rsidR="00870554">
        <w:rPr>
          <w:lang w:val="en-US"/>
        </w:rPr>
        <w:t>, and a</w:t>
      </w:r>
      <w:r>
        <w:rPr>
          <w:lang w:val="en-US"/>
        </w:rPr>
        <w:t xml:space="preserve"> second part </w:t>
      </w:r>
      <w:r w:rsidR="00870554">
        <w:rPr>
          <w:lang w:val="en-US"/>
        </w:rPr>
        <w:t xml:space="preserve">which is </w:t>
      </w:r>
      <w:r w:rsidR="00A74AD2">
        <w:rPr>
          <w:lang w:val="en-US"/>
        </w:rPr>
        <w:t>group</w:t>
      </w:r>
      <w:r>
        <w:rPr>
          <w:lang w:val="en-US"/>
        </w:rPr>
        <w:t xml:space="preserve"> specific, i.e., contain information related to </w:t>
      </w:r>
      <w:r w:rsidR="00870554">
        <w:rPr>
          <w:lang w:val="en-US"/>
        </w:rPr>
        <w:t xml:space="preserve">waking up </w:t>
      </w:r>
      <w:r w:rsidR="00DF1870">
        <w:rPr>
          <w:lang w:val="en-US"/>
        </w:rPr>
        <w:t xml:space="preserve">one </w:t>
      </w:r>
      <w:r>
        <w:rPr>
          <w:lang w:val="en-US"/>
        </w:rPr>
        <w:t xml:space="preserve">UE or group of UEs. A </w:t>
      </w:r>
      <w:r w:rsidR="00EA6979">
        <w:rPr>
          <w:lang w:val="en-US"/>
        </w:rPr>
        <w:t xml:space="preserve">high </w:t>
      </w:r>
      <w:r>
        <w:rPr>
          <w:lang w:val="en-US"/>
        </w:rPr>
        <w:t xml:space="preserve">level illustration of </w:t>
      </w:r>
      <w:r w:rsidR="00870554">
        <w:rPr>
          <w:lang w:val="en-US"/>
        </w:rPr>
        <w:t xml:space="preserve">the proposed </w:t>
      </w:r>
      <w:r>
        <w:rPr>
          <w:lang w:val="en-US"/>
        </w:rPr>
        <w:t xml:space="preserve">WUS design is </w:t>
      </w:r>
      <w:r w:rsidR="00934E34">
        <w:rPr>
          <w:lang w:val="en-US"/>
        </w:rPr>
        <w:t xml:space="preserve">shown </w:t>
      </w:r>
      <w:r>
        <w:rPr>
          <w:lang w:val="en-US"/>
        </w:rPr>
        <w:t>in Fig</w:t>
      </w:r>
      <w:r w:rsidR="00863AEE">
        <w:rPr>
          <w:lang w:val="en-US"/>
        </w:rPr>
        <w:t>ure</w:t>
      </w:r>
      <w:r w:rsidR="00EB13BF">
        <w:rPr>
          <w:lang w:val="en-US"/>
        </w:rPr>
        <w:t xml:space="preserve"> </w:t>
      </w:r>
      <w:r w:rsidR="00863AEE">
        <w:rPr>
          <w:lang w:val="en-US"/>
        </w:rPr>
        <w:t>2</w:t>
      </w:r>
      <w:r w:rsidRPr="00A47910">
        <w:rPr>
          <w:lang w:val="en-US"/>
        </w:rPr>
        <w:t xml:space="preserve">. </w:t>
      </w:r>
    </w:p>
    <w:p w14:paraId="62F182CF" w14:textId="77777777" w:rsidR="00451DDA" w:rsidRDefault="00376A86" w:rsidP="00451DDA">
      <w:pPr>
        <w:jc w:val="center"/>
      </w:pPr>
      <w:r>
        <w:rPr>
          <w:noProof/>
        </w:rPr>
        <w:object w:dxaOrig="2719" w:dyaOrig="508" w14:anchorId="5356F919">
          <v:shape id="_x0000_i1026" type="#_x0000_t75" alt="" style="width:135.75pt;height:25.5pt;mso-width-percent:0;mso-height-percent:0;mso-width-percent:0;mso-height-percent:0" o:ole="">
            <v:imagedata r:id="rId10" o:title=""/>
          </v:shape>
          <o:OLEObject Type="Embed" ProgID="Visio.Drawing.11" ShapeID="_x0000_i1026" DrawAspect="Content" ObjectID="_1584459736" r:id="rId11"/>
        </w:object>
      </w:r>
    </w:p>
    <w:p w14:paraId="66342E2A" w14:textId="6A5FE3C9" w:rsidR="00451DDA" w:rsidRPr="00A47910" w:rsidRDefault="00451DDA" w:rsidP="00451DDA">
      <w:pPr>
        <w:pStyle w:val="Caption"/>
        <w:rPr>
          <w:lang w:val="en-US"/>
        </w:rPr>
      </w:pPr>
      <w:r>
        <w:t xml:space="preserve">Figure </w:t>
      </w:r>
      <w:r>
        <w:fldChar w:fldCharType="begin"/>
      </w:r>
      <w:r>
        <w:instrText xml:space="preserve"> SEQ Figure \* ARABIC </w:instrText>
      </w:r>
      <w:r>
        <w:fldChar w:fldCharType="separate"/>
      </w:r>
      <w:r w:rsidR="002F270B">
        <w:rPr>
          <w:noProof/>
        </w:rPr>
        <w:t>2</w:t>
      </w:r>
      <w:r>
        <w:fldChar w:fldCharType="end"/>
      </w:r>
      <w:r>
        <w:t xml:space="preserve"> – Proposed wake-up signal content</w:t>
      </w:r>
    </w:p>
    <w:p w14:paraId="18E1D670" w14:textId="2284EF41" w:rsidR="0078463E" w:rsidRDefault="00451DDA" w:rsidP="00451DDA">
      <w:pPr>
        <w:rPr>
          <w:lang w:val="en-US"/>
        </w:rPr>
      </w:pPr>
      <w:r>
        <w:rPr>
          <w:lang w:val="en-US"/>
        </w:rPr>
        <w:t xml:space="preserve">The first part is </w:t>
      </w:r>
      <w:r w:rsidRPr="00A47910">
        <w:rPr>
          <w:lang w:val="en-US"/>
        </w:rPr>
        <w:t xml:space="preserve">the same for </w:t>
      </w:r>
      <w:r>
        <w:rPr>
          <w:lang w:val="en-US"/>
        </w:rPr>
        <w:t xml:space="preserve">all </w:t>
      </w:r>
      <w:r w:rsidRPr="00A47910">
        <w:rPr>
          <w:lang w:val="en-US"/>
        </w:rPr>
        <w:t>the UEs within the serving cell</w:t>
      </w:r>
      <w:r>
        <w:rPr>
          <w:lang w:val="en-US"/>
        </w:rPr>
        <w:t xml:space="preserve"> and</w:t>
      </w:r>
      <w:r w:rsidRPr="00A47910">
        <w:rPr>
          <w:lang w:val="en-US"/>
        </w:rPr>
        <w:t xml:space="preserve"> is </w:t>
      </w:r>
      <w:r w:rsidR="00B832E6">
        <w:rPr>
          <w:lang w:val="en-US"/>
        </w:rPr>
        <w:t xml:space="preserve">always </w:t>
      </w:r>
      <w:r w:rsidRPr="00A47910">
        <w:rPr>
          <w:lang w:val="en-US"/>
        </w:rPr>
        <w:t xml:space="preserve">transmitted with </w:t>
      </w:r>
      <w:r w:rsidR="00E948FB">
        <w:rPr>
          <w:lang w:val="en-US"/>
        </w:rPr>
        <w:t>a</w:t>
      </w:r>
      <w:r w:rsidRPr="00A47910">
        <w:rPr>
          <w:lang w:val="en-US"/>
        </w:rPr>
        <w:t xml:space="preserve"> </w:t>
      </w:r>
      <w:r w:rsidR="00E948FB">
        <w:rPr>
          <w:lang w:val="en-US"/>
        </w:rPr>
        <w:t>configurable</w:t>
      </w:r>
      <w:r w:rsidR="00E948FB" w:rsidRPr="00A47910">
        <w:rPr>
          <w:lang w:val="en-US"/>
        </w:rPr>
        <w:t xml:space="preserve"> </w:t>
      </w:r>
      <w:r w:rsidRPr="00A47910">
        <w:rPr>
          <w:lang w:val="en-US"/>
        </w:rPr>
        <w:t>periodicity</w:t>
      </w:r>
      <w:r>
        <w:rPr>
          <w:lang w:val="en-US"/>
        </w:rPr>
        <w:t>.</w:t>
      </w:r>
      <w:r w:rsidR="00F048DF">
        <w:rPr>
          <w:lang w:val="en-US"/>
        </w:rPr>
        <w:t xml:space="preserve"> This cell specific part can be the additional e</w:t>
      </w:r>
      <w:r w:rsidR="00E3355A">
        <w:rPr>
          <w:lang w:val="en-US"/>
        </w:rPr>
        <w:t>nhanced sync signal such as an e</w:t>
      </w:r>
      <w:r w:rsidR="00F048DF">
        <w:rPr>
          <w:lang w:val="en-US"/>
        </w:rPr>
        <w:t xml:space="preserve">SS </w:t>
      </w:r>
      <w:r w:rsidR="007A307D">
        <w:rPr>
          <w:lang w:val="en-US"/>
        </w:rPr>
        <w:fldChar w:fldCharType="begin"/>
      </w:r>
      <w:r w:rsidR="007A307D">
        <w:rPr>
          <w:lang w:val="en-US"/>
        </w:rPr>
        <w:instrText xml:space="preserve"> REF _Ref510709980 \r \h </w:instrText>
      </w:r>
      <w:r w:rsidR="007A307D">
        <w:rPr>
          <w:lang w:val="en-US"/>
        </w:rPr>
      </w:r>
      <w:r w:rsidR="007A307D">
        <w:rPr>
          <w:lang w:val="en-US"/>
        </w:rPr>
        <w:fldChar w:fldCharType="separate"/>
      </w:r>
      <w:r w:rsidR="007A307D">
        <w:rPr>
          <w:lang w:val="en-US"/>
        </w:rPr>
        <w:t>[2]</w:t>
      </w:r>
      <w:r w:rsidR="007A307D">
        <w:rPr>
          <w:lang w:val="en-US"/>
        </w:rPr>
        <w:fldChar w:fldCharType="end"/>
      </w:r>
      <w:r w:rsidR="00F048DF">
        <w:rPr>
          <w:lang w:val="en-US"/>
        </w:rPr>
        <w:t>.</w:t>
      </w:r>
      <w:r>
        <w:rPr>
          <w:lang w:val="en-US"/>
        </w:rPr>
        <w:t xml:space="preserve"> The second part is only transmitted when there is a paging</w:t>
      </w:r>
      <w:r w:rsidR="00A74AD2">
        <w:rPr>
          <w:lang w:val="en-US"/>
        </w:rPr>
        <w:t xml:space="preserve"> message </w:t>
      </w:r>
      <w:r>
        <w:rPr>
          <w:lang w:val="en-US"/>
        </w:rPr>
        <w:t xml:space="preserve">(s) available. Note that both signals are selected from </w:t>
      </w:r>
      <w:r w:rsidRPr="00A47910">
        <w:rPr>
          <w:lang w:val="en-US"/>
        </w:rPr>
        <w:t>sequences with good correlation properties</w:t>
      </w:r>
      <w:r w:rsidR="00934E34">
        <w:rPr>
          <w:lang w:val="en-US"/>
        </w:rPr>
        <w:t>, e.g., Zad</w:t>
      </w:r>
      <w:r w:rsidR="005E6C67">
        <w:rPr>
          <w:lang w:val="en-US"/>
        </w:rPr>
        <w:t>-</w:t>
      </w:r>
      <w:r w:rsidR="00934E34">
        <w:rPr>
          <w:lang w:val="en-US"/>
        </w:rPr>
        <w:t>off Chu sequence</w:t>
      </w:r>
      <w:r w:rsidR="0003515C">
        <w:rPr>
          <w:lang w:val="en-US"/>
        </w:rPr>
        <w:t xml:space="preserve"> or an m-sequence</w:t>
      </w:r>
      <w:r w:rsidR="00934E34">
        <w:rPr>
          <w:lang w:val="en-US"/>
        </w:rPr>
        <w:t>,</w:t>
      </w:r>
      <w:r w:rsidRPr="00A47910">
        <w:rPr>
          <w:lang w:val="en-US"/>
        </w:rPr>
        <w:t xml:space="preserve"> </w:t>
      </w:r>
      <w:r>
        <w:rPr>
          <w:lang w:val="en-US"/>
        </w:rPr>
        <w:t>so they</w:t>
      </w:r>
      <w:r w:rsidRPr="00A47910">
        <w:rPr>
          <w:lang w:val="en-US"/>
        </w:rPr>
        <w:t xml:space="preserve"> can be detected non-coherently without any need to use the legacy synchronization signal</w:t>
      </w:r>
      <w:r>
        <w:rPr>
          <w:lang w:val="en-US"/>
        </w:rPr>
        <w:t>s</w:t>
      </w:r>
      <w:r w:rsidRPr="00A47910">
        <w:rPr>
          <w:lang w:val="en-US"/>
        </w:rPr>
        <w:t xml:space="preserve"> such as CRS and/or PSS/SSS.</w:t>
      </w:r>
      <w:r>
        <w:rPr>
          <w:lang w:val="en-US"/>
        </w:rPr>
        <w:t xml:space="preserve"> </w:t>
      </w:r>
    </w:p>
    <w:p w14:paraId="3D92691E" w14:textId="2D9CBF45" w:rsidR="00870554" w:rsidRDefault="00870554" w:rsidP="00451DDA">
      <w:pPr>
        <w:rPr>
          <w:lang w:val="en-US"/>
        </w:rPr>
      </w:pPr>
      <w:r>
        <w:rPr>
          <w:lang w:val="en-US"/>
        </w:rPr>
        <w:t xml:space="preserve">With this proposed concept all UEs can utilize the </w:t>
      </w:r>
      <w:r w:rsidR="00FC20C9">
        <w:rPr>
          <w:lang w:val="en-US"/>
        </w:rPr>
        <w:t xml:space="preserve">repeatedly transmitted </w:t>
      </w:r>
      <w:r>
        <w:rPr>
          <w:lang w:val="en-US"/>
        </w:rPr>
        <w:t xml:space="preserve">cell specific part of the WUS signaling </w:t>
      </w:r>
      <w:r w:rsidRPr="0072183E">
        <w:rPr>
          <w:i/>
          <w:lang w:val="en-US"/>
        </w:rPr>
        <w:t>for synchronization purposes</w:t>
      </w:r>
      <w:r w:rsidR="00DC7C04">
        <w:rPr>
          <w:i/>
          <w:lang w:val="en-US"/>
        </w:rPr>
        <w:t xml:space="preserve"> as well a</w:t>
      </w:r>
      <w:r w:rsidR="005E0757">
        <w:rPr>
          <w:i/>
          <w:lang w:val="en-US"/>
        </w:rPr>
        <w:t>s</w:t>
      </w:r>
      <w:r w:rsidR="00DC7C04">
        <w:rPr>
          <w:i/>
          <w:lang w:val="en-US"/>
        </w:rPr>
        <w:t xml:space="preserve"> mobility purposes</w:t>
      </w:r>
      <w:r w:rsidRPr="0072183E">
        <w:rPr>
          <w:b/>
          <w:lang w:val="en-US"/>
        </w:rPr>
        <w:t xml:space="preserve"> </w:t>
      </w:r>
      <w:r>
        <w:rPr>
          <w:lang w:val="en-US"/>
        </w:rPr>
        <w:t xml:space="preserve">and ensuring the UE is still within cell coverage. </w:t>
      </w:r>
      <w:r w:rsidR="00FC20C9">
        <w:rPr>
          <w:lang w:val="en-US"/>
        </w:rPr>
        <w:t xml:space="preserve">The </w:t>
      </w:r>
      <w:r>
        <w:rPr>
          <w:lang w:val="en-US"/>
        </w:rPr>
        <w:t xml:space="preserve">UEs </w:t>
      </w:r>
      <w:r w:rsidR="00FC20C9">
        <w:rPr>
          <w:lang w:val="en-US"/>
        </w:rPr>
        <w:t xml:space="preserve">that are grouped together to listen to the WUS shall also listen for the second part of the WUS signal to determine whether they should wake up and listen to the upcoming PO. If the UE could detect the first part while the second part is not including wake up command to the UE the UE can consider this as a </w:t>
      </w:r>
      <w:r w:rsidR="00FC20C9" w:rsidRPr="00A753ED">
        <w:rPr>
          <w:lang w:val="en-US"/>
        </w:rPr>
        <w:t>go-to-sleep indicator.</w:t>
      </w:r>
    </w:p>
    <w:p w14:paraId="65849836" w14:textId="43AE3820" w:rsidR="00FC20C9" w:rsidRPr="00EB13BF" w:rsidRDefault="00FC20C9">
      <w:pPr>
        <w:rPr>
          <w:lang w:val="en-US"/>
        </w:rPr>
      </w:pPr>
      <w:r>
        <w:rPr>
          <w:lang w:val="en-US"/>
        </w:rPr>
        <w:t xml:space="preserve">Hence, we can achieve significant advantages with this signal concept. We achieve </w:t>
      </w:r>
      <w:r w:rsidRPr="00FC20C9">
        <w:t>synchronization (avoid</w:t>
      </w:r>
      <w:r>
        <w:t>ing</w:t>
      </w:r>
      <w:r w:rsidRPr="00FC20C9">
        <w:t xml:space="preserve"> </w:t>
      </w:r>
      <w:r w:rsidR="006E7E2E" w:rsidRPr="00FC20C9">
        <w:t>accumulative</w:t>
      </w:r>
      <w:r w:rsidRPr="00FC20C9">
        <w:t xml:space="preserve"> clock drift from absence </w:t>
      </w:r>
      <w:r>
        <w:t xml:space="preserve">of paging) and </w:t>
      </w:r>
      <w:r w:rsidRPr="00FC20C9">
        <w:t>verification of</w:t>
      </w:r>
      <w:r>
        <w:t xml:space="preserve"> cell identity within WUS reception. Further, we avoid the need for specific go-to-sleep signal and we enable reduced WUS signalling overhead b</w:t>
      </w:r>
      <w:r w:rsidR="00B740C6">
        <w:t>y allowing grouping multiple UEs in multiple PO</w:t>
      </w:r>
      <w:r>
        <w:t xml:space="preserve">s to </w:t>
      </w:r>
      <w:r w:rsidR="00A74AD2">
        <w:t xml:space="preserve">the </w:t>
      </w:r>
      <w:r>
        <w:t>same WUS.</w:t>
      </w:r>
    </w:p>
    <w:p w14:paraId="7ADC01D5" w14:textId="60DB5638" w:rsidR="00451DDA" w:rsidRPr="00DE2CA4" w:rsidRDefault="0078463E" w:rsidP="00451DDA">
      <w:pPr>
        <w:rPr>
          <w:b/>
          <w:lang w:val="en-US"/>
        </w:rPr>
      </w:pPr>
      <w:r w:rsidRPr="00DE2CA4">
        <w:rPr>
          <w:b/>
          <w:lang w:val="en-US"/>
        </w:rPr>
        <w:t xml:space="preserve">Observation </w:t>
      </w:r>
      <w:r w:rsidR="008A6901">
        <w:rPr>
          <w:b/>
          <w:lang w:val="en-US"/>
        </w:rPr>
        <w:t>2</w:t>
      </w:r>
      <w:r w:rsidRPr="00DE2CA4">
        <w:rPr>
          <w:b/>
          <w:lang w:val="en-US"/>
        </w:rPr>
        <w:t>:</w:t>
      </w:r>
      <w:r w:rsidRPr="00EB13BF">
        <w:rPr>
          <w:b/>
          <w:lang w:val="en-US"/>
        </w:rPr>
        <w:t xml:space="preserve"> </w:t>
      </w:r>
      <w:r w:rsidR="00B832E6" w:rsidRPr="00EB13BF">
        <w:rPr>
          <w:b/>
          <w:lang w:val="en-US"/>
        </w:rPr>
        <w:t xml:space="preserve">An important advantage of </w:t>
      </w:r>
      <w:r w:rsidR="00166671">
        <w:rPr>
          <w:b/>
          <w:lang w:val="en-US"/>
        </w:rPr>
        <w:t xml:space="preserve">a </w:t>
      </w:r>
      <w:r w:rsidR="00642765">
        <w:rPr>
          <w:b/>
          <w:lang w:val="en-US"/>
        </w:rPr>
        <w:t>two-part WUS</w:t>
      </w:r>
      <w:r w:rsidR="00642765" w:rsidRPr="00EB13BF">
        <w:rPr>
          <w:b/>
          <w:lang w:val="en-US"/>
        </w:rPr>
        <w:t xml:space="preserve"> </w:t>
      </w:r>
      <w:r w:rsidR="00B832E6" w:rsidRPr="00EB13BF">
        <w:rPr>
          <w:b/>
          <w:lang w:val="en-US"/>
        </w:rPr>
        <w:t xml:space="preserve">design is that </w:t>
      </w:r>
      <w:r w:rsidR="00BC704A" w:rsidRPr="00EB13BF">
        <w:rPr>
          <w:b/>
          <w:lang w:val="en-US"/>
        </w:rPr>
        <w:t xml:space="preserve">while supporting the awareness of the signal strength of the serving cell, it </w:t>
      </w:r>
      <w:r w:rsidR="00FF7192">
        <w:rPr>
          <w:b/>
          <w:lang w:val="en-US"/>
        </w:rPr>
        <w:t xml:space="preserve">also </w:t>
      </w:r>
      <w:r w:rsidR="00BC704A" w:rsidRPr="00EB13BF">
        <w:rPr>
          <w:b/>
          <w:lang w:val="en-US"/>
        </w:rPr>
        <w:t xml:space="preserve">avoids possible accumulative clock drift. </w:t>
      </w:r>
    </w:p>
    <w:p w14:paraId="0E39AC15" w14:textId="598798BB" w:rsidR="0003515C" w:rsidRDefault="0078463E" w:rsidP="00EF7199">
      <w:pPr>
        <w:rPr>
          <w:b/>
          <w:lang w:val="en-US"/>
        </w:rPr>
      </w:pPr>
      <w:r w:rsidRPr="00DE2CA4">
        <w:rPr>
          <w:b/>
          <w:lang w:val="en-US"/>
        </w:rPr>
        <w:t xml:space="preserve">Observation </w:t>
      </w:r>
      <w:r w:rsidR="008A6901">
        <w:rPr>
          <w:b/>
          <w:lang w:val="en-US"/>
        </w:rPr>
        <w:t>3</w:t>
      </w:r>
      <w:r w:rsidRPr="00DE2CA4">
        <w:rPr>
          <w:b/>
          <w:lang w:val="en-US"/>
        </w:rPr>
        <w:t>:</w:t>
      </w:r>
      <w:r w:rsidRPr="00EB13BF">
        <w:rPr>
          <w:b/>
          <w:lang w:val="en-US"/>
        </w:rPr>
        <w:t xml:space="preserve"> The advantage of using </w:t>
      </w:r>
      <w:r w:rsidR="00642765">
        <w:rPr>
          <w:b/>
          <w:lang w:val="en-US"/>
        </w:rPr>
        <w:t>two-parts-WUS</w:t>
      </w:r>
      <w:r w:rsidRPr="00EB13BF">
        <w:rPr>
          <w:b/>
          <w:lang w:val="en-US"/>
        </w:rPr>
        <w:t xml:space="preserve"> over WUS without DTX is that</w:t>
      </w:r>
      <w:r w:rsidR="00BC704A" w:rsidRPr="00EB13BF">
        <w:rPr>
          <w:b/>
          <w:lang w:val="en-US"/>
        </w:rPr>
        <w:t xml:space="preserve"> </w:t>
      </w:r>
      <w:r w:rsidR="00B76D1B" w:rsidRPr="00EB13BF">
        <w:rPr>
          <w:b/>
          <w:lang w:val="en-US"/>
        </w:rPr>
        <w:t xml:space="preserve">only one type of </w:t>
      </w:r>
      <w:r w:rsidR="008A4AD4" w:rsidRPr="00EB13BF">
        <w:rPr>
          <w:b/>
          <w:lang w:val="en-US"/>
        </w:rPr>
        <w:t>signal</w:t>
      </w:r>
      <w:r w:rsidR="00BB471E" w:rsidRPr="00EB13BF">
        <w:rPr>
          <w:b/>
          <w:lang w:val="en-US"/>
        </w:rPr>
        <w:t xml:space="preserve"> design</w:t>
      </w:r>
      <w:r w:rsidR="008A4AD4" w:rsidRPr="00EB13BF">
        <w:rPr>
          <w:b/>
          <w:lang w:val="en-US"/>
        </w:rPr>
        <w:t xml:space="preserve">, i.e., </w:t>
      </w:r>
      <w:r w:rsidR="00B76D1B" w:rsidRPr="00EB13BF">
        <w:rPr>
          <w:b/>
          <w:lang w:val="en-US"/>
        </w:rPr>
        <w:t>WUS is needed (</w:t>
      </w:r>
      <w:r w:rsidR="001877F8" w:rsidRPr="00EB13BF">
        <w:rPr>
          <w:b/>
          <w:lang w:val="en-US"/>
        </w:rPr>
        <w:t>n</w:t>
      </w:r>
      <w:r w:rsidR="00BB471E" w:rsidRPr="00EB13BF">
        <w:rPr>
          <w:b/>
          <w:lang w:val="en-US"/>
        </w:rPr>
        <w:t>o go-to-sleep signal need to be included</w:t>
      </w:r>
      <w:r w:rsidR="00B76D1B" w:rsidRPr="00EB13BF">
        <w:rPr>
          <w:b/>
          <w:lang w:val="en-US"/>
        </w:rPr>
        <w:t>)</w:t>
      </w:r>
      <w:r w:rsidR="00BB471E" w:rsidRPr="00EB13BF">
        <w:rPr>
          <w:b/>
          <w:lang w:val="en-US"/>
        </w:rPr>
        <w:t>, avoiding</w:t>
      </w:r>
      <w:r w:rsidR="001877F8" w:rsidRPr="00EB13BF">
        <w:rPr>
          <w:b/>
          <w:lang w:val="en-US"/>
        </w:rPr>
        <w:t xml:space="preserve"> the</w:t>
      </w:r>
      <w:r w:rsidR="00BB471E" w:rsidRPr="00EB13BF">
        <w:rPr>
          <w:b/>
          <w:lang w:val="en-US"/>
        </w:rPr>
        <w:t xml:space="preserve"> possible increase of</w:t>
      </w:r>
      <w:r w:rsidR="001877F8" w:rsidRPr="00EB13BF">
        <w:rPr>
          <w:b/>
          <w:lang w:val="en-US"/>
        </w:rPr>
        <w:t xml:space="preserve"> probability of false-detection. </w:t>
      </w:r>
    </w:p>
    <w:p w14:paraId="36FDF926" w14:textId="41FB1779" w:rsidR="00755CE2" w:rsidRPr="00EB13BF" w:rsidRDefault="00441680" w:rsidP="00EF7199">
      <w:pPr>
        <w:rPr>
          <w:b/>
          <w:lang w:val="en-US"/>
        </w:rPr>
      </w:pPr>
      <w:r w:rsidRPr="007114E6">
        <w:rPr>
          <w:b/>
          <w:lang w:val="en-US"/>
        </w:rPr>
        <w:t xml:space="preserve">Proposal </w:t>
      </w:r>
      <w:r w:rsidR="008A6901">
        <w:rPr>
          <w:b/>
          <w:lang w:val="en-US"/>
        </w:rPr>
        <w:t>2</w:t>
      </w:r>
      <w:r w:rsidRPr="007114E6">
        <w:rPr>
          <w:b/>
          <w:lang w:val="en-US"/>
        </w:rPr>
        <w:t>:</w:t>
      </w:r>
      <w:r w:rsidR="007114E6" w:rsidRPr="007114E6">
        <w:rPr>
          <w:b/>
          <w:lang w:val="en-US"/>
        </w:rPr>
        <w:t xml:space="preserve"> </w:t>
      </w:r>
      <w:r w:rsidR="00EB13BF">
        <w:rPr>
          <w:b/>
          <w:lang w:val="en-US"/>
        </w:rPr>
        <w:t xml:space="preserve"> </w:t>
      </w:r>
      <w:r w:rsidR="00870554" w:rsidRPr="00870554">
        <w:rPr>
          <w:b/>
          <w:lang w:val="en-US"/>
        </w:rPr>
        <w:t xml:space="preserve">The WUS consists of two parts: the first part is cell specific while the second part contains </w:t>
      </w:r>
      <w:r w:rsidR="00DE34F1">
        <w:rPr>
          <w:b/>
          <w:lang w:val="en-US"/>
        </w:rPr>
        <w:t xml:space="preserve">wake-up </w:t>
      </w:r>
      <w:r w:rsidR="00870554" w:rsidRPr="00870554">
        <w:rPr>
          <w:b/>
          <w:lang w:val="en-US"/>
        </w:rPr>
        <w:t>information related to UE or group of</w:t>
      </w:r>
      <w:r w:rsidR="00DE34F1">
        <w:rPr>
          <w:b/>
          <w:lang w:val="en-US"/>
        </w:rPr>
        <w:t xml:space="preserve"> UEs and only transmitted when</w:t>
      </w:r>
      <w:r w:rsidR="00870554" w:rsidRPr="00870554">
        <w:rPr>
          <w:b/>
          <w:lang w:val="en-US"/>
        </w:rPr>
        <w:t xml:space="preserve"> paging(s) is available</w:t>
      </w:r>
      <w:r w:rsidR="00DE2CA4" w:rsidRPr="00EB13BF">
        <w:rPr>
          <w:b/>
          <w:lang w:val="en-US"/>
        </w:rPr>
        <w:t>.</w:t>
      </w:r>
    </w:p>
    <w:p w14:paraId="3374B8E4" w14:textId="366CAC3B" w:rsidR="00DF734F" w:rsidRDefault="00451DDA" w:rsidP="00EF7199">
      <w:pPr>
        <w:rPr>
          <w:lang w:val="en-US"/>
        </w:rPr>
      </w:pPr>
      <w:r>
        <w:rPr>
          <w:lang w:val="en-US"/>
        </w:rPr>
        <w:t xml:space="preserve">The </w:t>
      </w:r>
      <w:r w:rsidR="00DE34F1">
        <w:rPr>
          <w:lang w:val="en-US"/>
        </w:rPr>
        <w:t xml:space="preserve">UE </w:t>
      </w:r>
      <w:r>
        <w:rPr>
          <w:lang w:val="en-US"/>
        </w:rPr>
        <w:t>process for the WUS detection is as follows. The</w:t>
      </w:r>
      <w:r w:rsidRPr="00A47910">
        <w:rPr>
          <w:lang w:val="en-US"/>
        </w:rPr>
        <w:t xml:space="preserve"> UE monitors the channel for WUS </w:t>
      </w:r>
      <w:r w:rsidR="00DE34F1">
        <w:rPr>
          <w:lang w:val="en-US"/>
        </w:rPr>
        <w:t>at</w:t>
      </w:r>
      <w:r w:rsidRPr="00A47910">
        <w:rPr>
          <w:lang w:val="en-US"/>
        </w:rPr>
        <w:t xml:space="preserve"> pre-determined occasion</w:t>
      </w:r>
      <w:r>
        <w:rPr>
          <w:lang w:val="en-US"/>
        </w:rPr>
        <w:t xml:space="preserve">s. </w:t>
      </w:r>
      <w:r w:rsidR="00EA6979">
        <w:rPr>
          <w:lang w:val="en-US"/>
        </w:rPr>
        <w:t>There are two possible scenarios</w:t>
      </w:r>
      <w:r w:rsidR="00DE34F1">
        <w:rPr>
          <w:lang w:val="en-US"/>
        </w:rPr>
        <w:t xml:space="preserve"> upon detecting the WUS</w:t>
      </w:r>
      <w:r w:rsidR="00EA6979">
        <w:rPr>
          <w:lang w:val="en-US"/>
        </w:rPr>
        <w:t xml:space="preserve">. </w:t>
      </w:r>
      <w:r w:rsidR="00DE34F1">
        <w:rPr>
          <w:lang w:val="en-US"/>
        </w:rPr>
        <w:t>If</w:t>
      </w:r>
      <w:r>
        <w:rPr>
          <w:lang w:val="en-US"/>
        </w:rPr>
        <w:t xml:space="preserve"> the information carried in the first part matches the identity of the camped cell</w:t>
      </w:r>
      <w:r w:rsidRPr="006D6900">
        <w:rPr>
          <w:lang w:val="en-US"/>
        </w:rPr>
        <w:t>, then the UE continues to check for the exist</w:t>
      </w:r>
      <w:r>
        <w:rPr>
          <w:lang w:val="en-US"/>
        </w:rPr>
        <w:t>e</w:t>
      </w:r>
      <w:r w:rsidRPr="006D6900">
        <w:rPr>
          <w:lang w:val="en-US"/>
        </w:rPr>
        <w:t xml:space="preserve">nce of the second part. </w:t>
      </w:r>
      <w:r w:rsidR="00EA6979">
        <w:rPr>
          <w:lang w:val="en-US"/>
        </w:rPr>
        <w:t>In this case, i</w:t>
      </w:r>
      <w:r w:rsidRPr="006D6900">
        <w:rPr>
          <w:lang w:val="en-US"/>
        </w:rPr>
        <w:t xml:space="preserve">f the UE detects the second part carrying </w:t>
      </w:r>
      <w:r w:rsidR="00DE34F1">
        <w:rPr>
          <w:lang w:val="en-US"/>
        </w:rPr>
        <w:t>wake-up</w:t>
      </w:r>
      <w:r w:rsidRPr="006D6900">
        <w:rPr>
          <w:lang w:val="en-US"/>
        </w:rPr>
        <w:t xml:space="preserve"> information related to </w:t>
      </w:r>
      <w:r>
        <w:rPr>
          <w:lang w:val="en-US"/>
        </w:rPr>
        <w:t>its identity</w:t>
      </w:r>
      <w:r w:rsidRPr="006D6900">
        <w:rPr>
          <w:lang w:val="en-US"/>
        </w:rPr>
        <w:t xml:space="preserve">, it then </w:t>
      </w:r>
      <w:r w:rsidR="00DE34F1">
        <w:rPr>
          <w:lang w:val="en-US"/>
        </w:rPr>
        <w:t>concludes</w:t>
      </w:r>
      <w:r w:rsidR="00DE34F1" w:rsidRPr="006D6900">
        <w:rPr>
          <w:lang w:val="en-US"/>
        </w:rPr>
        <w:t xml:space="preserve"> </w:t>
      </w:r>
      <w:r w:rsidRPr="006D6900">
        <w:rPr>
          <w:lang w:val="en-US"/>
        </w:rPr>
        <w:t>that a WUS is detected and continues to decode MPDCCH and PDSCH (whenever needed).</w:t>
      </w:r>
      <w:r>
        <w:rPr>
          <w:lang w:val="en-US"/>
        </w:rPr>
        <w:t xml:space="preserve"> If no </w:t>
      </w:r>
      <w:r w:rsidR="00DE34F1">
        <w:rPr>
          <w:lang w:val="en-US"/>
        </w:rPr>
        <w:t xml:space="preserve">wake-up </w:t>
      </w:r>
      <w:r w:rsidRPr="006D6900">
        <w:rPr>
          <w:lang w:val="en-US"/>
        </w:rPr>
        <w:t xml:space="preserve">information related to </w:t>
      </w:r>
      <w:r w:rsidR="00416457">
        <w:rPr>
          <w:lang w:val="en-US"/>
        </w:rPr>
        <w:t xml:space="preserve">all </w:t>
      </w:r>
      <w:r>
        <w:rPr>
          <w:lang w:val="en-US"/>
        </w:rPr>
        <w:t>UE</w:t>
      </w:r>
      <w:r w:rsidR="00416457">
        <w:rPr>
          <w:lang w:val="en-US"/>
        </w:rPr>
        <w:t>s</w:t>
      </w:r>
      <w:r>
        <w:rPr>
          <w:lang w:val="en-US"/>
        </w:rPr>
        <w:t xml:space="preserve"> (or group of UEs) is detected, the UE </w:t>
      </w:r>
      <w:r w:rsidR="00DE34F1">
        <w:rPr>
          <w:lang w:val="en-US"/>
        </w:rPr>
        <w:t xml:space="preserve">considers this as a go-to-sleep command and </w:t>
      </w:r>
      <w:r>
        <w:rPr>
          <w:lang w:val="en-US"/>
        </w:rPr>
        <w:t xml:space="preserve">goes back to sleep. </w:t>
      </w:r>
      <w:r w:rsidR="00934E34">
        <w:rPr>
          <w:lang w:val="en-US"/>
        </w:rPr>
        <w:t>On the other hand</w:t>
      </w:r>
      <w:r w:rsidR="00EA6979">
        <w:rPr>
          <w:lang w:val="en-US"/>
        </w:rPr>
        <w:t>,</w:t>
      </w:r>
      <w:r w:rsidR="00934E34">
        <w:rPr>
          <w:lang w:val="en-US"/>
        </w:rPr>
        <w:t xml:space="preserve"> if</w:t>
      </w:r>
      <w:r w:rsidR="00EA6979">
        <w:rPr>
          <w:lang w:val="en-US"/>
        </w:rPr>
        <w:t xml:space="preserve"> the </w:t>
      </w:r>
      <w:r w:rsidR="00DE34F1">
        <w:rPr>
          <w:lang w:val="en-US"/>
        </w:rPr>
        <w:t xml:space="preserve">UE cannot detect the first part of the WUS at the expected occasion, or if the </w:t>
      </w:r>
      <w:r w:rsidR="00EA6979">
        <w:rPr>
          <w:lang w:val="en-US"/>
        </w:rPr>
        <w:t>information carried in the first part</w:t>
      </w:r>
      <w:r w:rsidR="00934E34">
        <w:rPr>
          <w:lang w:val="en-US"/>
        </w:rPr>
        <w:t xml:space="preserve"> of the signal</w:t>
      </w:r>
      <w:r w:rsidR="00EA6979">
        <w:rPr>
          <w:lang w:val="en-US"/>
        </w:rPr>
        <w:t xml:space="preserve"> does not match the identity of the serving cell</w:t>
      </w:r>
      <w:r w:rsidR="0078463E">
        <w:rPr>
          <w:lang w:val="en-US"/>
        </w:rPr>
        <w:t xml:space="preserve"> due to, e.g., </w:t>
      </w:r>
      <w:r w:rsidR="0078463E">
        <w:t>deteriorat</w:t>
      </w:r>
      <w:r w:rsidR="00B76D1B">
        <w:t>ion in the</w:t>
      </w:r>
      <w:r w:rsidR="0078463E">
        <w:t xml:space="preserve"> signal strength of the serving cell</w:t>
      </w:r>
      <w:r w:rsidR="0078463E">
        <w:rPr>
          <w:lang w:val="en-US"/>
        </w:rPr>
        <w:t xml:space="preserve">, the UE </w:t>
      </w:r>
      <w:r w:rsidR="00BC704A">
        <w:rPr>
          <w:lang w:val="en-US"/>
        </w:rPr>
        <w:t>falls back to the</w:t>
      </w:r>
      <w:r w:rsidR="0078463E">
        <w:rPr>
          <w:lang w:val="en-US"/>
        </w:rPr>
        <w:t xml:space="preserve"> legacy cell reselection.</w:t>
      </w:r>
      <w:r w:rsidR="00EA6979">
        <w:rPr>
          <w:lang w:val="en-US"/>
        </w:rPr>
        <w:t xml:space="preserve"> </w:t>
      </w:r>
    </w:p>
    <w:p w14:paraId="317AF419" w14:textId="209011D5" w:rsidR="00C07367" w:rsidRPr="008905D2" w:rsidRDefault="00C07367" w:rsidP="00C07367">
      <w:pPr>
        <w:rPr>
          <w:color w:val="000000" w:themeColor="text1"/>
          <w:lang w:val="en-US"/>
        </w:rPr>
      </w:pPr>
      <w:r w:rsidRPr="008905D2">
        <w:rPr>
          <w:color w:val="000000" w:themeColor="text1"/>
          <w:lang w:val="en-US"/>
        </w:rPr>
        <w:t>Additionally a validity timer for the WUS can be used</w:t>
      </w:r>
      <w:r w:rsidR="00B76D1B" w:rsidRPr="008905D2">
        <w:rPr>
          <w:color w:val="000000" w:themeColor="text1"/>
          <w:lang w:val="en-US"/>
        </w:rPr>
        <w:t xml:space="preserve"> and UE will continue</w:t>
      </w:r>
      <w:r w:rsidR="0042469E" w:rsidRPr="008905D2">
        <w:rPr>
          <w:color w:val="000000" w:themeColor="text1"/>
          <w:lang w:val="en-US"/>
        </w:rPr>
        <w:t xml:space="preserve"> </w:t>
      </w:r>
      <w:r w:rsidR="00B76D1B" w:rsidRPr="008905D2">
        <w:rPr>
          <w:color w:val="000000" w:themeColor="text1"/>
          <w:lang w:val="en-US"/>
        </w:rPr>
        <w:t>to monitor the WUS signal from the cell from where it received the WUS configuration.</w:t>
      </w:r>
      <w:r w:rsidRPr="008905D2">
        <w:rPr>
          <w:color w:val="000000" w:themeColor="text1"/>
          <w:lang w:val="en-US"/>
        </w:rPr>
        <w:t xml:space="preserve"> </w:t>
      </w:r>
      <w:r w:rsidR="00B76D1B" w:rsidRPr="008905D2">
        <w:rPr>
          <w:color w:val="000000" w:themeColor="text1"/>
          <w:lang w:val="en-US"/>
        </w:rPr>
        <w:t>W</w:t>
      </w:r>
      <w:r w:rsidRPr="008905D2">
        <w:rPr>
          <w:color w:val="000000" w:themeColor="text1"/>
          <w:lang w:val="en-US"/>
        </w:rPr>
        <w:t>hen this timer expires</w:t>
      </w:r>
      <w:r w:rsidR="00B76D1B" w:rsidRPr="008905D2">
        <w:rPr>
          <w:color w:val="000000" w:themeColor="text1"/>
          <w:lang w:val="en-US"/>
        </w:rPr>
        <w:t xml:space="preserve"> and UE is not woken up by any WUS signal prior to paging</w:t>
      </w:r>
      <w:r w:rsidRPr="008905D2">
        <w:rPr>
          <w:color w:val="000000" w:themeColor="text1"/>
          <w:lang w:val="en-US"/>
        </w:rPr>
        <w:t>,</w:t>
      </w:r>
      <w:r w:rsidR="00B76D1B" w:rsidRPr="008905D2">
        <w:rPr>
          <w:color w:val="000000" w:themeColor="text1"/>
          <w:lang w:val="en-US"/>
        </w:rPr>
        <w:t xml:space="preserve"> then</w:t>
      </w:r>
      <w:r w:rsidRPr="008905D2">
        <w:rPr>
          <w:color w:val="000000" w:themeColor="text1"/>
          <w:lang w:val="en-US"/>
        </w:rPr>
        <w:t xml:space="preserve"> the UE will perform legacy cell reselection. </w:t>
      </w:r>
      <w:r w:rsidR="00B76D1B" w:rsidRPr="008905D2">
        <w:rPr>
          <w:color w:val="000000" w:themeColor="text1"/>
          <w:lang w:val="en-US"/>
        </w:rPr>
        <w:t>This way UE sleep time can be maximized and loss of Paging can also be avoided.</w:t>
      </w:r>
    </w:p>
    <w:p w14:paraId="4CC13C7A" w14:textId="46D3623E" w:rsidR="00C07367" w:rsidRDefault="00C07367" w:rsidP="00C07367">
      <w:pPr>
        <w:rPr>
          <w:b/>
          <w:color w:val="000000" w:themeColor="text1"/>
          <w:lang w:val="en-US"/>
        </w:rPr>
      </w:pPr>
      <w:r w:rsidRPr="008905D2">
        <w:rPr>
          <w:b/>
          <w:color w:val="000000" w:themeColor="text1"/>
          <w:lang w:val="en-US"/>
        </w:rPr>
        <w:lastRenderedPageBreak/>
        <w:t xml:space="preserve">Proposal </w:t>
      </w:r>
      <w:r w:rsidR="008A6901">
        <w:rPr>
          <w:b/>
          <w:color w:val="000000" w:themeColor="text1"/>
          <w:lang w:val="en-US"/>
        </w:rPr>
        <w:t>3</w:t>
      </w:r>
      <w:r w:rsidRPr="008905D2">
        <w:rPr>
          <w:b/>
          <w:color w:val="000000" w:themeColor="text1"/>
          <w:lang w:val="en-US"/>
        </w:rPr>
        <w:t xml:space="preserve">: A WUS validity timer is </w:t>
      </w:r>
      <w:r w:rsidR="00B76D1B" w:rsidRPr="008905D2">
        <w:rPr>
          <w:b/>
          <w:color w:val="000000" w:themeColor="text1"/>
          <w:lang w:val="en-US"/>
        </w:rPr>
        <w:t>also configured along with the WUS signal</w:t>
      </w:r>
      <w:r w:rsidR="00863AEE" w:rsidRPr="008905D2">
        <w:rPr>
          <w:b/>
          <w:color w:val="000000" w:themeColor="text1"/>
          <w:lang w:val="en-US"/>
        </w:rPr>
        <w:t>.</w:t>
      </w:r>
    </w:p>
    <w:p w14:paraId="0FA5A7A3" w14:textId="77777777" w:rsidR="008905D2" w:rsidRPr="008905D2" w:rsidRDefault="008905D2" w:rsidP="00C07367">
      <w:pPr>
        <w:rPr>
          <w:b/>
          <w:color w:val="000000" w:themeColor="text1"/>
          <w:lang w:val="en-US"/>
        </w:rPr>
      </w:pPr>
    </w:p>
    <w:p w14:paraId="4A3D7FFC" w14:textId="776F040E" w:rsidR="00193BE7" w:rsidRPr="006963E0" w:rsidRDefault="003C64BD" w:rsidP="006963E0">
      <w:pPr>
        <w:pStyle w:val="Heading3"/>
        <w:rPr>
          <w:lang w:val="en-US"/>
        </w:rPr>
      </w:pPr>
      <w:r>
        <w:rPr>
          <w:lang w:val="en-US"/>
        </w:rPr>
        <w:t xml:space="preserve">Wake-up signal </w:t>
      </w:r>
      <w:r w:rsidR="00610710">
        <w:rPr>
          <w:lang w:val="en-US"/>
        </w:rPr>
        <w:t>configuration</w:t>
      </w:r>
    </w:p>
    <w:p w14:paraId="003EB5C9" w14:textId="5CDB2AC9" w:rsidR="00E948FB" w:rsidRDefault="006963E0" w:rsidP="006E18DE">
      <w:pPr>
        <w:overflowPunct/>
        <w:autoSpaceDE/>
        <w:autoSpaceDN/>
        <w:adjustRightInd/>
        <w:spacing w:after="0"/>
        <w:textAlignment w:val="auto"/>
        <w:rPr>
          <w:lang w:val="en-US"/>
        </w:rPr>
      </w:pPr>
      <w:r>
        <w:rPr>
          <w:lang w:val="en-US"/>
        </w:rPr>
        <w:t xml:space="preserve">In a WUS-enabled MTC system, </w:t>
      </w:r>
      <w:r w:rsidR="006E18DE">
        <w:t>it</w:t>
      </w:r>
      <w:r w:rsidR="00B740C6">
        <w:rPr>
          <w:lang w:val="en-US"/>
        </w:rPr>
        <w:t xml:space="preserve"> would be beneficial if the UE could perform a minimum of measurements and as little signaling reception -- in terms of system information reading -- as possible within the complete cell reselection procedure and still be able to continue being configured with wake up signal reception in the new cell. </w:t>
      </w:r>
    </w:p>
    <w:p w14:paraId="4C4F6134" w14:textId="77777777" w:rsidR="00B740C6" w:rsidRDefault="00B740C6" w:rsidP="00DB4B7D">
      <w:pPr>
        <w:overflowPunct/>
        <w:autoSpaceDE/>
        <w:autoSpaceDN/>
        <w:adjustRightInd/>
        <w:spacing w:after="0"/>
        <w:textAlignment w:val="auto"/>
        <w:rPr>
          <w:lang w:val="en-US"/>
        </w:rPr>
      </w:pPr>
    </w:p>
    <w:p w14:paraId="1D467ECC" w14:textId="04AB84FD" w:rsidR="00EC0A53" w:rsidRDefault="00EC0A53" w:rsidP="002F7DFF">
      <w:pPr>
        <w:rPr>
          <w:lang w:val="en-US"/>
        </w:rPr>
      </w:pPr>
      <w:r>
        <w:rPr>
          <w:lang w:val="en-US"/>
        </w:rPr>
        <w:t>By including the neighbor cell wake up signal configuration in addition to the serving cell, the UE would benefit from as little need as possible for the legacy neighbor cell measurements. If a UE receiving wake up signals could be informed about neighbor cell wake up signal transmission allocations, the UE could use a reception of neighbor cell WUS transmission to perform initial/coarse neighbor cell measurements.</w:t>
      </w:r>
    </w:p>
    <w:p w14:paraId="68CFB63E" w14:textId="50A258C4" w:rsidR="006E18DE" w:rsidRPr="00082139" w:rsidRDefault="006E18DE" w:rsidP="006E18DE">
      <w:pPr>
        <w:pStyle w:val="ListParagraph"/>
        <w:spacing w:after="160" w:line="259" w:lineRule="auto"/>
        <w:ind w:left="0"/>
        <w:contextualSpacing/>
        <w:jc w:val="both"/>
        <w:rPr>
          <w:rFonts w:ascii="Times New Roman" w:hAnsi="Times New Roman"/>
          <w:b/>
        </w:rPr>
      </w:pPr>
      <w:r w:rsidRPr="00082139">
        <w:rPr>
          <w:rFonts w:ascii="Times New Roman" w:hAnsi="Times New Roman"/>
          <w:b/>
        </w:rPr>
        <w:t xml:space="preserve">Proposal </w:t>
      </w:r>
      <w:r w:rsidR="004708E0">
        <w:rPr>
          <w:rFonts w:ascii="Times New Roman" w:hAnsi="Times New Roman"/>
          <w:b/>
        </w:rPr>
        <w:t>4</w:t>
      </w:r>
      <w:r w:rsidRPr="00082139">
        <w:rPr>
          <w:rFonts w:ascii="Times New Roman" w:hAnsi="Times New Roman"/>
          <w:b/>
        </w:rPr>
        <w:t>: A new broadcast information is transmitted</w:t>
      </w:r>
      <w:r>
        <w:rPr>
          <w:rFonts w:ascii="Times New Roman" w:hAnsi="Times New Roman"/>
          <w:b/>
        </w:rPr>
        <w:t xml:space="preserve">, </w:t>
      </w:r>
      <w:r w:rsidRPr="00082139">
        <w:rPr>
          <w:rFonts w:ascii="Times New Roman" w:hAnsi="Times New Roman"/>
          <w:b/>
        </w:rPr>
        <w:t>within system information blocks, e.g., SIB</w:t>
      </w:r>
      <w:r>
        <w:rPr>
          <w:rFonts w:ascii="Times New Roman" w:hAnsi="Times New Roman"/>
          <w:b/>
        </w:rPr>
        <w:t>,</w:t>
      </w:r>
      <w:r w:rsidRPr="00082139">
        <w:rPr>
          <w:rFonts w:ascii="Times New Roman" w:hAnsi="Times New Roman"/>
          <w:b/>
        </w:rPr>
        <w:t xml:space="preserve"> </w:t>
      </w:r>
      <w:r>
        <w:rPr>
          <w:rFonts w:ascii="Times New Roman" w:hAnsi="Times New Roman"/>
          <w:b/>
        </w:rPr>
        <w:t>from the network to the UE t</w:t>
      </w:r>
      <w:r w:rsidRPr="00082139">
        <w:rPr>
          <w:rFonts w:ascii="Times New Roman" w:hAnsi="Times New Roman"/>
          <w:b/>
        </w:rPr>
        <w:t xml:space="preserve">o contain cell specific WUS configuration of multiple cells (serving and/or neighbor cell(s)). </w:t>
      </w:r>
    </w:p>
    <w:p w14:paraId="02BDC84F" w14:textId="54459A2E" w:rsidR="00EC0A53" w:rsidRPr="00EC0A53" w:rsidRDefault="00EC0A53" w:rsidP="00EC0A53">
      <w:pPr>
        <w:rPr>
          <w:lang w:val="en-US"/>
        </w:rPr>
      </w:pPr>
      <w:r>
        <w:rPr>
          <w:lang w:val="en-US"/>
        </w:rPr>
        <w:t>This</w:t>
      </w:r>
      <w:r w:rsidRPr="00EC0A53">
        <w:t xml:space="preserve"> WUS configuration contains:</w:t>
      </w:r>
    </w:p>
    <w:p w14:paraId="45BA23CA" w14:textId="77777777" w:rsidR="00EC0A53" w:rsidRPr="00082139" w:rsidRDefault="00EC0A53" w:rsidP="00EC0A53">
      <w:pPr>
        <w:pStyle w:val="ListParagraph"/>
        <w:numPr>
          <w:ilvl w:val="0"/>
          <w:numId w:val="31"/>
        </w:numPr>
        <w:spacing w:after="160" w:line="259" w:lineRule="auto"/>
        <w:ind w:left="720"/>
        <w:contextualSpacing/>
        <w:jc w:val="both"/>
        <w:rPr>
          <w:rFonts w:ascii="Times New Roman" w:hAnsi="Times New Roman"/>
        </w:rPr>
      </w:pPr>
      <w:r w:rsidRPr="00082139">
        <w:rPr>
          <w:rFonts w:ascii="Times New Roman" w:hAnsi="Times New Roman"/>
        </w:rPr>
        <w:t xml:space="preserve">A flag to enable or disable the support of WUS signaling of the serving cell. </w:t>
      </w:r>
    </w:p>
    <w:p w14:paraId="10FBD2DB" w14:textId="77777777" w:rsidR="00EC0A53" w:rsidRPr="00082139" w:rsidRDefault="00EC0A53" w:rsidP="00EC0A53">
      <w:pPr>
        <w:pStyle w:val="ListParagraph"/>
        <w:numPr>
          <w:ilvl w:val="0"/>
          <w:numId w:val="31"/>
        </w:numPr>
        <w:spacing w:after="160" w:line="259" w:lineRule="auto"/>
        <w:ind w:left="720"/>
        <w:contextualSpacing/>
        <w:jc w:val="both"/>
        <w:rPr>
          <w:rFonts w:ascii="Times New Roman" w:hAnsi="Times New Roman"/>
        </w:rPr>
      </w:pPr>
      <w:r w:rsidRPr="00082139">
        <w:rPr>
          <w:rFonts w:ascii="Times New Roman" w:hAnsi="Times New Roman"/>
        </w:rPr>
        <w:t>WUS resource allocations (time/frequency domain allocation).</w:t>
      </w:r>
    </w:p>
    <w:p w14:paraId="27D4D734" w14:textId="77777777" w:rsidR="00EC0A53" w:rsidRPr="00082139" w:rsidRDefault="00EC0A53" w:rsidP="00EC0A53">
      <w:pPr>
        <w:pStyle w:val="ListParagraph"/>
        <w:numPr>
          <w:ilvl w:val="0"/>
          <w:numId w:val="31"/>
        </w:numPr>
        <w:spacing w:after="160" w:line="259" w:lineRule="auto"/>
        <w:ind w:left="720"/>
        <w:contextualSpacing/>
        <w:jc w:val="both"/>
        <w:rPr>
          <w:rFonts w:ascii="Times New Roman" w:hAnsi="Times New Roman"/>
        </w:rPr>
      </w:pPr>
      <w:r w:rsidRPr="00082139">
        <w:rPr>
          <w:rFonts w:ascii="Times New Roman" w:hAnsi="Times New Roman"/>
        </w:rPr>
        <w:t>Other WUS configuration of the serving cell, such as periodicity, hopping pattern, sequence ID, timing reference.</w:t>
      </w:r>
    </w:p>
    <w:p w14:paraId="6486A060" w14:textId="2CBFC8E1" w:rsidR="00EC0A53" w:rsidRPr="00EC0A53" w:rsidRDefault="00EC0A53" w:rsidP="00EC0A53">
      <w:pPr>
        <w:rPr>
          <w:lang w:val="en-US"/>
        </w:rPr>
      </w:pPr>
      <w:r>
        <w:rPr>
          <w:lang w:val="en-US"/>
        </w:rPr>
        <w:t>Additionally, t</w:t>
      </w:r>
      <w:r w:rsidRPr="00EC0A53">
        <w:t>he WUS configuration can be broadcasted to all UE or to the UE supporting WUS.</w:t>
      </w:r>
    </w:p>
    <w:p w14:paraId="6EDE62F1" w14:textId="77777777" w:rsidR="00EC0A53" w:rsidRDefault="00EC0A53" w:rsidP="002F7DFF">
      <w:pPr>
        <w:rPr>
          <w:lang w:val="en-US"/>
        </w:rPr>
      </w:pPr>
    </w:p>
    <w:bookmarkEnd w:id="4"/>
    <w:p w14:paraId="74CFE437" w14:textId="05D3EDE4" w:rsidR="00197B32" w:rsidRDefault="00197B32" w:rsidP="00197B32">
      <w:pPr>
        <w:pStyle w:val="Heading1"/>
        <w:rPr>
          <w:lang w:val="en-US"/>
        </w:rPr>
      </w:pPr>
      <w:r>
        <w:rPr>
          <w:lang w:val="en-US"/>
        </w:rPr>
        <w:t>Conclusion</w:t>
      </w:r>
      <w:r w:rsidR="00EC0A53">
        <w:rPr>
          <w:lang w:val="en-US"/>
        </w:rPr>
        <w:t xml:space="preserve"> </w:t>
      </w:r>
    </w:p>
    <w:p w14:paraId="44D7B68D" w14:textId="4DE96C12" w:rsidR="005B59A8" w:rsidRDefault="004403FD" w:rsidP="009E0F64">
      <w:pPr>
        <w:pStyle w:val="LGTdoc"/>
        <w:spacing w:before="120" w:afterLines="0" w:afterAutospacing="1" w:line="240" w:lineRule="auto"/>
        <w:rPr>
          <w:szCs w:val="22"/>
          <w:lang w:val="en-US"/>
        </w:rPr>
      </w:pPr>
      <w:r>
        <w:rPr>
          <w:rFonts w:hint="eastAsia"/>
          <w:szCs w:val="22"/>
          <w:lang w:val="en-US"/>
        </w:rPr>
        <w:t>I</w:t>
      </w:r>
      <w:r w:rsidRPr="00D6663A">
        <w:rPr>
          <w:szCs w:val="22"/>
          <w:lang w:val="en-US"/>
        </w:rPr>
        <w:t>n this contribution</w:t>
      </w:r>
      <w:r w:rsidR="007114E6">
        <w:rPr>
          <w:szCs w:val="22"/>
          <w:lang w:val="en-US"/>
        </w:rPr>
        <w:t xml:space="preserve">, </w:t>
      </w:r>
      <w:r w:rsidR="00C460F0">
        <w:rPr>
          <w:rFonts w:hint="eastAsia"/>
          <w:szCs w:val="22"/>
          <w:lang w:val="en-US"/>
        </w:rPr>
        <w:t>we have presented our view</w:t>
      </w:r>
      <w:r w:rsidR="00863AEE">
        <w:rPr>
          <w:szCs w:val="22"/>
          <w:lang w:val="en-US"/>
        </w:rPr>
        <w:t xml:space="preserve">s related to </w:t>
      </w:r>
      <w:r w:rsidR="004F0CE1" w:rsidRPr="004F0CE1">
        <w:rPr>
          <w:szCs w:val="22"/>
          <w:lang w:val="en-US"/>
        </w:rPr>
        <w:t xml:space="preserve">WUS </w:t>
      </w:r>
      <w:r w:rsidR="00DB4B7D">
        <w:rPr>
          <w:szCs w:val="22"/>
          <w:lang w:val="en-US"/>
        </w:rPr>
        <w:t xml:space="preserve">and eSS </w:t>
      </w:r>
      <w:r w:rsidR="004F0CE1" w:rsidRPr="004F0CE1">
        <w:rPr>
          <w:szCs w:val="22"/>
          <w:lang w:val="en-US"/>
        </w:rPr>
        <w:t xml:space="preserve">aspects on </w:t>
      </w:r>
      <w:r w:rsidR="00863AEE">
        <w:rPr>
          <w:szCs w:val="22"/>
          <w:lang w:val="en-US"/>
        </w:rPr>
        <w:t>mobility and have the following observations and proposals.</w:t>
      </w:r>
      <w:r w:rsidR="00C460F0">
        <w:rPr>
          <w:rFonts w:hint="eastAsia"/>
          <w:szCs w:val="22"/>
          <w:lang w:val="en-US"/>
        </w:rPr>
        <w:t xml:space="preserve"> </w:t>
      </w:r>
    </w:p>
    <w:p w14:paraId="095C0EDB" w14:textId="16351D78" w:rsidR="00166671" w:rsidRPr="00EB13BF" w:rsidRDefault="00166671" w:rsidP="00166671">
      <w:pPr>
        <w:rPr>
          <w:b/>
          <w:lang w:val="en-US"/>
        </w:rPr>
      </w:pPr>
      <w:r w:rsidRPr="00B141AA">
        <w:rPr>
          <w:b/>
          <w:lang w:val="en-US"/>
        </w:rPr>
        <w:t xml:space="preserve">Observation </w:t>
      </w:r>
      <w:r w:rsidR="004708E0">
        <w:rPr>
          <w:b/>
          <w:lang w:val="en-US"/>
        </w:rPr>
        <w:t>1</w:t>
      </w:r>
      <w:r w:rsidRPr="00B141AA">
        <w:rPr>
          <w:b/>
          <w:lang w:val="en-US"/>
        </w:rPr>
        <w:t>:</w:t>
      </w:r>
      <w:r w:rsidRPr="00EB13BF">
        <w:rPr>
          <w:b/>
          <w:lang w:val="en-US"/>
        </w:rPr>
        <w:t xml:space="preserve"> Using legacy RSRP and RSRQ to measure the strength of the serving cell and to detect mobility reduces the effect of the energy savings that can be achieved using WUS scheme.</w:t>
      </w:r>
    </w:p>
    <w:p w14:paraId="17865D30" w14:textId="0EB84051" w:rsidR="00166671" w:rsidRPr="00DE2CA4" w:rsidRDefault="00166671" w:rsidP="00166671">
      <w:pPr>
        <w:rPr>
          <w:b/>
          <w:lang w:val="en-US"/>
        </w:rPr>
      </w:pPr>
      <w:r w:rsidRPr="00DE2CA4">
        <w:rPr>
          <w:b/>
          <w:lang w:val="en-US"/>
        </w:rPr>
        <w:t xml:space="preserve">Observation </w:t>
      </w:r>
      <w:r w:rsidR="004708E0">
        <w:rPr>
          <w:b/>
          <w:lang w:val="en-US"/>
        </w:rPr>
        <w:t>2</w:t>
      </w:r>
      <w:r w:rsidRPr="00DE2CA4">
        <w:rPr>
          <w:b/>
          <w:lang w:val="en-US"/>
        </w:rPr>
        <w:t>:</w:t>
      </w:r>
      <w:r w:rsidRPr="00EB13BF">
        <w:rPr>
          <w:b/>
          <w:lang w:val="en-US"/>
        </w:rPr>
        <w:t xml:space="preserve"> An important advantage of </w:t>
      </w:r>
      <w:r>
        <w:rPr>
          <w:b/>
          <w:lang w:val="en-US"/>
        </w:rPr>
        <w:t>a two-part WUS</w:t>
      </w:r>
      <w:r w:rsidRPr="00EB13BF">
        <w:rPr>
          <w:b/>
          <w:lang w:val="en-US"/>
        </w:rPr>
        <w:t xml:space="preserve"> design is that while supporting the awareness of the signal strength of the serving cell, it </w:t>
      </w:r>
      <w:r>
        <w:rPr>
          <w:b/>
          <w:lang w:val="en-US"/>
        </w:rPr>
        <w:t xml:space="preserve">also </w:t>
      </w:r>
      <w:r w:rsidRPr="00EB13BF">
        <w:rPr>
          <w:b/>
          <w:lang w:val="en-US"/>
        </w:rPr>
        <w:t xml:space="preserve">avoids possible accumulative clock drift. </w:t>
      </w:r>
    </w:p>
    <w:p w14:paraId="18B1C0A6" w14:textId="4D880DFC" w:rsidR="00166671" w:rsidRDefault="00166671" w:rsidP="00166671">
      <w:pPr>
        <w:rPr>
          <w:b/>
          <w:lang w:val="en-US"/>
        </w:rPr>
      </w:pPr>
      <w:r w:rsidRPr="00DE2CA4">
        <w:rPr>
          <w:b/>
          <w:lang w:val="en-US"/>
        </w:rPr>
        <w:t xml:space="preserve">Observation </w:t>
      </w:r>
      <w:r w:rsidR="004708E0">
        <w:rPr>
          <w:b/>
          <w:lang w:val="en-US"/>
        </w:rPr>
        <w:t>3</w:t>
      </w:r>
      <w:r w:rsidRPr="00DE2CA4">
        <w:rPr>
          <w:b/>
          <w:lang w:val="en-US"/>
        </w:rPr>
        <w:t>:</w:t>
      </w:r>
      <w:r w:rsidRPr="00EB13BF">
        <w:rPr>
          <w:b/>
          <w:lang w:val="en-US"/>
        </w:rPr>
        <w:t xml:space="preserve"> The advantage of using </w:t>
      </w:r>
      <w:r>
        <w:rPr>
          <w:b/>
          <w:lang w:val="en-US"/>
        </w:rPr>
        <w:t>two-parts-WUS</w:t>
      </w:r>
      <w:r w:rsidRPr="00EB13BF">
        <w:rPr>
          <w:b/>
          <w:lang w:val="en-US"/>
        </w:rPr>
        <w:t xml:space="preserve"> over WUS without DTX is that only one type of signal design, i.e., WUS is needed (no go-to-sleep signal need to be included), avoiding the possible increase of probability of false-detection. </w:t>
      </w:r>
    </w:p>
    <w:p w14:paraId="5BB139B8" w14:textId="77777777" w:rsidR="00166671" w:rsidRDefault="00166671" w:rsidP="009E0F64">
      <w:pPr>
        <w:pStyle w:val="LGTdoc"/>
        <w:spacing w:before="120" w:afterLines="0" w:afterAutospacing="1" w:line="240" w:lineRule="auto"/>
        <w:rPr>
          <w:szCs w:val="22"/>
          <w:lang w:val="en-US"/>
        </w:rPr>
      </w:pPr>
    </w:p>
    <w:p w14:paraId="3E2C839E" w14:textId="4252811D" w:rsidR="00166671" w:rsidRPr="00EB13BF" w:rsidRDefault="00166671" w:rsidP="00166671">
      <w:pPr>
        <w:rPr>
          <w:b/>
          <w:lang w:val="en-US"/>
        </w:rPr>
      </w:pPr>
      <w:r w:rsidRPr="00B141AA">
        <w:rPr>
          <w:b/>
          <w:lang w:val="en-US"/>
        </w:rPr>
        <w:t xml:space="preserve">Proposal </w:t>
      </w:r>
      <w:r w:rsidR="004708E0">
        <w:rPr>
          <w:b/>
          <w:lang w:val="en-US"/>
        </w:rPr>
        <w:t>1</w:t>
      </w:r>
      <w:r w:rsidRPr="00B141AA">
        <w:rPr>
          <w:b/>
          <w:lang w:val="en-US"/>
        </w:rPr>
        <w:t>:</w:t>
      </w:r>
      <w:r w:rsidRPr="00EB13BF">
        <w:rPr>
          <w:b/>
          <w:lang w:val="en-US"/>
        </w:rPr>
        <w:t xml:space="preserve"> The wake-up signaling needs to </w:t>
      </w:r>
      <w:r>
        <w:rPr>
          <w:b/>
          <w:lang w:val="en-US"/>
        </w:rPr>
        <w:t xml:space="preserve">also </w:t>
      </w:r>
      <w:r w:rsidRPr="00EB13BF">
        <w:rPr>
          <w:b/>
          <w:lang w:val="en-US"/>
        </w:rPr>
        <w:t xml:space="preserve">support mobility operation </w:t>
      </w:r>
    </w:p>
    <w:p w14:paraId="2E50BC25" w14:textId="72300F99" w:rsidR="00166671" w:rsidRPr="00EB13BF" w:rsidRDefault="00166671" w:rsidP="00166671">
      <w:pPr>
        <w:rPr>
          <w:b/>
          <w:lang w:val="en-US"/>
        </w:rPr>
      </w:pPr>
      <w:r w:rsidRPr="007114E6">
        <w:rPr>
          <w:b/>
          <w:lang w:val="en-US"/>
        </w:rPr>
        <w:t xml:space="preserve">Proposal </w:t>
      </w:r>
      <w:r w:rsidR="004708E0">
        <w:rPr>
          <w:b/>
          <w:lang w:val="en-US"/>
        </w:rPr>
        <w:t>2</w:t>
      </w:r>
      <w:r w:rsidRPr="007114E6">
        <w:rPr>
          <w:b/>
          <w:lang w:val="en-US"/>
        </w:rPr>
        <w:t xml:space="preserve">: </w:t>
      </w:r>
      <w:r>
        <w:rPr>
          <w:b/>
          <w:lang w:val="en-US"/>
        </w:rPr>
        <w:t xml:space="preserve"> </w:t>
      </w:r>
      <w:r w:rsidRPr="00870554">
        <w:rPr>
          <w:b/>
          <w:lang w:val="en-US"/>
        </w:rPr>
        <w:t xml:space="preserve">The WUS consists of two parts: the first part is cell specific while the second part contains </w:t>
      </w:r>
      <w:r>
        <w:rPr>
          <w:b/>
          <w:lang w:val="en-US"/>
        </w:rPr>
        <w:t xml:space="preserve">wake-up </w:t>
      </w:r>
      <w:r w:rsidRPr="00870554">
        <w:rPr>
          <w:b/>
          <w:lang w:val="en-US"/>
        </w:rPr>
        <w:t>information related to UE or group of</w:t>
      </w:r>
      <w:r>
        <w:rPr>
          <w:b/>
          <w:lang w:val="en-US"/>
        </w:rPr>
        <w:t xml:space="preserve"> UEs and only transmitted when</w:t>
      </w:r>
      <w:r w:rsidRPr="00870554">
        <w:rPr>
          <w:b/>
          <w:lang w:val="en-US"/>
        </w:rPr>
        <w:t xml:space="preserve"> paging(s) is available</w:t>
      </w:r>
      <w:r w:rsidRPr="00EB13BF">
        <w:rPr>
          <w:b/>
          <w:lang w:val="en-US"/>
        </w:rPr>
        <w:t>.</w:t>
      </w:r>
    </w:p>
    <w:p w14:paraId="01AB21D5" w14:textId="38D34729" w:rsidR="00166671" w:rsidRDefault="00166671" w:rsidP="00166671">
      <w:pPr>
        <w:rPr>
          <w:b/>
          <w:color w:val="000000" w:themeColor="text1"/>
          <w:lang w:val="en-US"/>
        </w:rPr>
      </w:pPr>
      <w:r w:rsidRPr="008905D2">
        <w:rPr>
          <w:b/>
          <w:color w:val="000000" w:themeColor="text1"/>
          <w:lang w:val="en-US"/>
        </w:rPr>
        <w:t xml:space="preserve">Proposal </w:t>
      </w:r>
      <w:r w:rsidR="004708E0">
        <w:rPr>
          <w:b/>
          <w:color w:val="000000" w:themeColor="text1"/>
          <w:lang w:val="en-US"/>
        </w:rPr>
        <w:t>3</w:t>
      </w:r>
      <w:r w:rsidRPr="008905D2">
        <w:rPr>
          <w:b/>
          <w:color w:val="000000" w:themeColor="text1"/>
          <w:lang w:val="en-US"/>
        </w:rPr>
        <w:t>: A WUS validity timer is also configured along with the WUS signal.</w:t>
      </w:r>
    </w:p>
    <w:p w14:paraId="3590FA9E" w14:textId="0EE3C9CE" w:rsidR="00166671" w:rsidRPr="00082139" w:rsidRDefault="00166671" w:rsidP="00166671">
      <w:pPr>
        <w:pStyle w:val="ListParagraph"/>
        <w:spacing w:after="160" w:line="259" w:lineRule="auto"/>
        <w:ind w:left="0"/>
        <w:contextualSpacing/>
        <w:jc w:val="both"/>
        <w:rPr>
          <w:rFonts w:ascii="Times New Roman" w:hAnsi="Times New Roman"/>
          <w:b/>
        </w:rPr>
      </w:pPr>
      <w:r w:rsidRPr="00082139">
        <w:rPr>
          <w:rFonts w:ascii="Times New Roman" w:hAnsi="Times New Roman"/>
          <w:b/>
        </w:rPr>
        <w:t xml:space="preserve">Proposal </w:t>
      </w:r>
      <w:r w:rsidR="004708E0">
        <w:rPr>
          <w:rFonts w:ascii="Times New Roman" w:hAnsi="Times New Roman"/>
          <w:b/>
        </w:rPr>
        <w:t>4</w:t>
      </w:r>
      <w:r w:rsidRPr="00082139">
        <w:rPr>
          <w:rFonts w:ascii="Times New Roman" w:hAnsi="Times New Roman"/>
          <w:b/>
        </w:rPr>
        <w:t>: A new broadcast information is transmitted</w:t>
      </w:r>
      <w:r>
        <w:rPr>
          <w:rFonts w:ascii="Times New Roman" w:hAnsi="Times New Roman"/>
          <w:b/>
        </w:rPr>
        <w:t xml:space="preserve">, </w:t>
      </w:r>
      <w:r w:rsidRPr="00082139">
        <w:rPr>
          <w:rFonts w:ascii="Times New Roman" w:hAnsi="Times New Roman"/>
          <w:b/>
        </w:rPr>
        <w:t>within system information blocks, e.g., SIB</w:t>
      </w:r>
      <w:r>
        <w:rPr>
          <w:rFonts w:ascii="Times New Roman" w:hAnsi="Times New Roman"/>
          <w:b/>
        </w:rPr>
        <w:t>,</w:t>
      </w:r>
      <w:r w:rsidRPr="00082139">
        <w:rPr>
          <w:rFonts w:ascii="Times New Roman" w:hAnsi="Times New Roman"/>
          <w:b/>
        </w:rPr>
        <w:t xml:space="preserve"> </w:t>
      </w:r>
      <w:r>
        <w:rPr>
          <w:rFonts w:ascii="Times New Roman" w:hAnsi="Times New Roman"/>
          <w:b/>
        </w:rPr>
        <w:t>from the network to the UE t</w:t>
      </w:r>
      <w:r w:rsidRPr="00082139">
        <w:rPr>
          <w:rFonts w:ascii="Times New Roman" w:hAnsi="Times New Roman"/>
          <w:b/>
        </w:rPr>
        <w:t xml:space="preserve">o contain cell specific WUS configuration of multiple cells (serving and/or neighbor cell(s)). </w:t>
      </w:r>
    </w:p>
    <w:p w14:paraId="099F0BB6" w14:textId="77777777" w:rsidR="00166671" w:rsidRPr="00265BE2" w:rsidRDefault="00166671" w:rsidP="009E0F64">
      <w:pPr>
        <w:pStyle w:val="LGTdoc"/>
        <w:spacing w:before="120" w:afterLines="0" w:afterAutospacing="1" w:line="240" w:lineRule="auto"/>
        <w:rPr>
          <w:b/>
          <w:lang w:val="en-US"/>
        </w:rPr>
      </w:pPr>
    </w:p>
    <w:p w14:paraId="1B14691C" w14:textId="53C1A074" w:rsidR="004A3255" w:rsidRPr="003E744B" w:rsidRDefault="004A3255" w:rsidP="004A3255">
      <w:pPr>
        <w:pStyle w:val="Heading1"/>
        <w:numPr>
          <w:ilvl w:val="0"/>
          <w:numId w:val="0"/>
        </w:numPr>
        <w:ind w:left="432" w:hanging="432"/>
        <w:rPr>
          <w:sz w:val="22"/>
        </w:rPr>
      </w:pPr>
      <w:r w:rsidRPr="003E744B">
        <w:lastRenderedPageBreak/>
        <w:t>References</w:t>
      </w:r>
      <w:r w:rsidR="00EC0A53">
        <w:t xml:space="preserve"> </w:t>
      </w:r>
    </w:p>
    <w:p w14:paraId="1A217093" w14:textId="1B5866BB" w:rsidR="00CE0269" w:rsidRPr="00CC703F" w:rsidRDefault="0082406D" w:rsidP="00CC703F">
      <w:pPr>
        <w:pStyle w:val="references"/>
        <w:spacing w:before="240"/>
        <w:rPr>
          <w:sz w:val="22"/>
          <w:szCs w:val="22"/>
        </w:rPr>
      </w:pPr>
      <w:bookmarkStart w:id="6" w:name="_Ref498603251"/>
      <w:r w:rsidRPr="00CC703F">
        <w:rPr>
          <w:sz w:val="22"/>
          <w:szCs w:val="22"/>
        </w:rPr>
        <w:t>3GPP TS 36.304 -  Evolved Universal Terrestrial Radio Access (E-UTRA)</w:t>
      </w:r>
    </w:p>
    <w:p w14:paraId="4063CD76" w14:textId="1A8465B5" w:rsidR="00CC703F" w:rsidRDefault="00F048DF" w:rsidP="00CC703F">
      <w:pPr>
        <w:pStyle w:val="references"/>
        <w:spacing w:before="240"/>
        <w:rPr>
          <w:sz w:val="22"/>
          <w:szCs w:val="22"/>
        </w:rPr>
      </w:pPr>
      <w:bookmarkStart w:id="7" w:name="_Ref510709980"/>
      <w:bookmarkEnd w:id="6"/>
      <w:r>
        <w:rPr>
          <w:sz w:val="22"/>
          <w:szCs w:val="22"/>
        </w:rPr>
        <w:t>R1-180</w:t>
      </w:r>
      <w:r w:rsidR="005D3084">
        <w:rPr>
          <w:sz w:val="22"/>
          <w:szCs w:val="22"/>
        </w:rPr>
        <w:t>4602</w:t>
      </w:r>
      <w:r>
        <w:rPr>
          <w:sz w:val="22"/>
          <w:szCs w:val="22"/>
        </w:rPr>
        <w:t>, “</w:t>
      </w:r>
      <w:r w:rsidR="005D3084">
        <w:rPr>
          <w:sz w:val="22"/>
          <w:szCs w:val="22"/>
        </w:rPr>
        <w:t>Considerations on eSS</w:t>
      </w:r>
      <w:r>
        <w:rPr>
          <w:sz w:val="22"/>
          <w:szCs w:val="22"/>
        </w:rPr>
        <w:t xml:space="preserve"> for efeMTC,” Sony, RAN1#92</w:t>
      </w:r>
      <w:r w:rsidR="005D3084">
        <w:rPr>
          <w:sz w:val="22"/>
          <w:szCs w:val="22"/>
        </w:rPr>
        <w:t>bis</w:t>
      </w:r>
      <w:bookmarkEnd w:id="7"/>
    </w:p>
    <w:p w14:paraId="4218F5D6" w14:textId="6DED463A" w:rsidR="002E4EDA" w:rsidRPr="00DB4B7D" w:rsidRDefault="002E4EDA" w:rsidP="00E609CF">
      <w:pPr>
        <w:pStyle w:val="references"/>
        <w:numPr>
          <w:ilvl w:val="0"/>
          <w:numId w:val="0"/>
        </w:numPr>
        <w:spacing w:before="240"/>
        <w:rPr>
          <w:sz w:val="22"/>
          <w:szCs w:val="22"/>
          <w:lang w:val="en-GB"/>
        </w:rPr>
      </w:pPr>
    </w:p>
    <w:sectPr w:rsidR="002E4EDA" w:rsidRPr="00DB4B7D" w:rsidSect="002F34EB">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6D1D11" w16cid:durableId="1E707952"/>
  <w16cid:commentId w16cid:paraId="2740380F" w16cid:durableId="1E70795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76EFD1" w14:textId="77777777" w:rsidR="00A73F09" w:rsidRDefault="00A73F09">
      <w:r>
        <w:separator/>
      </w:r>
    </w:p>
  </w:endnote>
  <w:endnote w:type="continuationSeparator" w:id="0">
    <w:p w14:paraId="64272308" w14:textId="77777777" w:rsidR="00A73F09" w:rsidRDefault="00A73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Meiryo">
    <w:panose1 w:val="020B0604030504040204"/>
    <w:charset w:val="80"/>
    <w:family w:val="swiss"/>
    <w:pitch w:val="variable"/>
    <w:sig w:usb0="E10102FF" w:usb1="EAC7FFFF" w:usb2="0001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0D0AC8" w14:textId="77777777" w:rsidR="001B470C" w:rsidRDefault="001B470C" w:rsidP="005F3927">
    <w:pPr>
      <w:pStyle w:val="Footer"/>
      <w:tabs>
        <w:tab w:val="center" w:pos="4820"/>
        <w:tab w:val="right" w:pos="9639"/>
      </w:tabs>
      <w:jc w:val="left"/>
    </w:pPr>
    <w:r>
      <w:tab/>
    </w:r>
    <w:r w:rsidR="00F101C0">
      <w:rPr>
        <w:rStyle w:val="PageNumber"/>
      </w:rPr>
      <w:fldChar w:fldCharType="begin"/>
    </w:r>
    <w:r>
      <w:rPr>
        <w:rStyle w:val="PageNumber"/>
      </w:rPr>
      <w:instrText xml:space="preserve"> PAGE </w:instrText>
    </w:r>
    <w:r w:rsidR="00F101C0">
      <w:rPr>
        <w:rStyle w:val="PageNumber"/>
      </w:rPr>
      <w:fldChar w:fldCharType="separate"/>
    </w:r>
    <w:r w:rsidR="00E07DA8">
      <w:rPr>
        <w:rStyle w:val="PageNumber"/>
      </w:rPr>
      <w:t>1</w:t>
    </w:r>
    <w:r w:rsidR="00F101C0">
      <w:rPr>
        <w:rStyle w:val="PageNumber"/>
      </w:rPr>
      <w:fldChar w:fldCharType="end"/>
    </w:r>
    <w:r>
      <w:rPr>
        <w:rStyle w:val="PageNumber"/>
      </w:rPr>
      <w:t>/</w:t>
    </w:r>
    <w:r w:rsidR="00F101C0">
      <w:rPr>
        <w:rStyle w:val="PageNumber"/>
      </w:rPr>
      <w:fldChar w:fldCharType="begin"/>
    </w:r>
    <w:r>
      <w:rPr>
        <w:rStyle w:val="PageNumber"/>
      </w:rPr>
      <w:instrText xml:space="preserve"> NUMPAGES </w:instrText>
    </w:r>
    <w:r w:rsidR="00F101C0">
      <w:rPr>
        <w:rStyle w:val="PageNumber"/>
      </w:rPr>
      <w:fldChar w:fldCharType="separate"/>
    </w:r>
    <w:r w:rsidR="00E07DA8">
      <w:rPr>
        <w:rStyle w:val="PageNumber"/>
      </w:rPr>
      <w:t>4</w:t>
    </w:r>
    <w:r w:rsidR="00F101C0">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A08558" w14:textId="77777777" w:rsidR="00A73F09" w:rsidRDefault="00A73F09">
      <w:r>
        <w:separator/>
      </w:r>
    </w:p>
  </w:footnote>
  <w:footnote w:type="continuationSeparator" w:id="0">
    <w:p w14:paraId="62372229" w14:textId="77777777" w:rsidR="00A73F09" w:rsidRDefault="00A73F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70A140" w14:textId="77777777" w:rsidR="001B470C" w:rsidRDefault="001B470C">
    <w:r>
      <w:t xml:space="preserve">Page </w:t>
    </w:r>
    <w:r w:rsidR="00553F95">
      <w:fldChar w:fldCharType="begin"/>
    </w:r>
    <w:r w:rsidR="00553F95">
      <w:instrText>PAGE</w:instrText>
    </w:r>
    <w:r w:rsidR="00553F95">
      <w:fldChar w:fldCharType="separate"/>
    </w:r>
    <w:r>
      <w:t>4</w:t>
    </w:r>
    <w:r w:rsidR="00553F95">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152AB6"/>
    <w:multiLevelType w:val="hybridMultilevel"/>
    <w:tmpl w:val="14600A90"/>
    <w:lvl w:ilvl="0" w:tplc="8DBA82E4">
      <w:start w:val="1"/>
      <w:numFmt w:val="decimal"/>
      <w:lvlText w:val="%1."/>
      <w:lvlJc w:val="left"/>
      <w:pPr>
        <w:ind w:left="720" w:hanging="360"/>
      </w:pPr>
      <w:rPr>
        <w:rFonts w:hint="default"/>
        <w:b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2552047"/>
    <w:multiLevelType w:val="multilevel"/>
    <w:tmpl w:val="4EC2B76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5DC6DCB"/>
    <w:multiLevelType w:val="hybridMultilevel"/>
    <w:tmpl w:val="A81002B2"/>
    <w:lvl w:ilvl="0" w:tplc="D41E1FFC">
      <w:start w:val="1"/>
      <w:numFmt w:val="bullet"/>
      <w:lvlText w:val="•"/>
      <w:lvlJc w:val="left"/>
      <w:pPr>
        <w:tabs>
          <w:tab w:val="num" w:pos="720"/>
        </w:tabs>
        <w:ind w:left="720" w:hanging="360"/>
      </w:pPr>
      <w:rPr>
        <w:rFonts w:ascii="Arial" w:hAnsi="Arial" w:hint="default"/>
      </w:rPr>
    </w:lvl>
    <w:lvl w:ilvl="1" w:tplc="88EC650C">
      <w:numFmt w:val="bullet"/>
      <w:lvlText w:val="–"/>
      <w:lvlJc w:val="left"/>
      <w:pPr>
        <w:tabs>
          <w:tab w:val="num" w:pos="1440"/>
        </w:tabs>
        <w:ind w:left="1440" w:hanging="360"/>
      </w:pPr>
      <w:rPr>
        <w:rFonts w:ascii="Arial" w:hAnsi="Arial"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5" w15:restartNumberingAfterBreak="0">
    <w:nsid w:val="0FC34F97"/>
    <w:multiLevelType w:val="hybridMultilevel"/>
    <w:tmpl w:val="934C5FC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2F43FE0"/>
    <w:multiLevelType w:val="hybridMultilevel"/>
    <w:tmpl w:val="8C38D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8D2E10"/>
    <w:multiLevelType w:val="hybridMultilevel"/>
    <w:tmpl w:val="D3CCBB5C"/>
    <w:lvl w:ilvl="0" w:tplc="331AF59E">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181A5820"/>
    <w:multiLevelType w:val="multilevel"/>
    <w:tmpl w:val="30A21D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3D4450F"/>
    <w:multiLevelType w:val="hybridMultilevel"/>
    <w:tmpl w:val="FA509674"/>
    <w:lvl w:ilvl="0" w:tplc="66DC6884">
      <w:numFmt w:val="bullet"/>
      <w:lvlText w:val="-"/>
      <w:lvlJc w:val="left"/>
      <w:pPr>
        <w:ind w:left="1080" w:hanging="360"/>
      </w:pPr>
      <w:rPr>
        <w:rFonts w:ascii="Calibri" w:eastAsiaTheme="minorHAnsi" w:hAnsi="Calibri" w:cstheme="minorBidi"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0" w15:restartNumberingAfterBreak="0">
    <w:nsid w:val="2F256547"/>
    <w:multiLevelType w:val="hybridMultilevel"/>
    <w:tmpl w:val="AB40512A"/>
    <w:lvl w:ilvl="0" w:tplc="041D0001">
      <w:start w:val="1"/>
      <w:numFmt w:val="bullet"/>
      <w:lvlText w:val=""/>
      <w:lvlJc w:val="left"/>
      <w:pPr>
        <w:ind w:left="768" w:hanging="360"/>
      </w:pPr>
      <w:rPr>
        <w:rFonts w:ascii="Symbol" w:hAnsi="Symbol" w:hint="default"/>
      </w:rPr>
    </w:lvl>
    <w:lvl w:ilvl="1" w:tplc="041D0003">
      <w:start w:val="1"/>
      <w:numFmt w:val="bullet"/>
      <w:lvlText w:val="o"/>
      <w:lvlJc w:val="left"/>
      <w:pPr>
        <w:ind w:left="1488" w:hanging="360"/>
      </w:pPr>
      <w:rPr>
        <w:rFonts w:ascii="Courier New" w:hAnsi="Courier New" w:cs="Courier New" w:hint="default"/>
      </w:rPr>
    </w:lvl>
    <w:lvl w:ilvl="2" w:tplc="041D0005" w:tentative="1">
      <w:start w:val="1"/>
      <w:numFmt w:val="bullet"/>
      <w:lvlText w:val=""/>
      <w:lvlJc w:val="left"/>
      <w:pPr>
        <w:ind w:left="2208" w:hanging="360"/>
      </w:pPr>
      <w:rPr>
        <w:rFonts w:ascii="Wingdings" w:hAnsi="Wingdings" w:hint="default"/>
      </w:rPr>
    </w:lvl>
    <w:lvl w:ilvl="3" w:tplc="041D0001" w:tentative="1">
      <w:start w:val="1"/>
      <w:numFmt w:val="bullet"/>
      <w:lvlText w:val=""/>
      <w:lvlJc w:val="left"/>
      <w:pPr>
        <w:ind w:left="2928" w:hanging="360"/>
      </w:pPr>
      <w:rPr>
        <w:rFonts w:ascii="Symbol" w:hAnsi="Symbol" w:hint="default"/>
      </w:rPr>
    </w:lvl>
    <w:lvl w:ilvl="4" w:tplc="041D0003" w:tentative="1">
      <w:start w:val="1"/>
      <w:numFmt w:val="bullet"/>
      <w:lvlText w:val="o"/>
      <w:lvlJc w:val="left"/>
      <w:pPr>
        <w:ind w:left="3648" w:hanging="360"/>
      </w:pPr>
      <w:rPr>
        <w:rFonts w:ascii="Courier New" w:hAnsi="Courier New" w:cs="Courier New" w:hint="default"/>
      </w:rPr>
    </w:lvl>
    <w:lvl w:ilvl="5" w:tplc="041D0005" w:tentative="1">
      <w:start w:val="1"/>
      <w:numFmt w:val="bullet"/>
      <w:lvlText w:val=""/>
      <w:lvlJc w:val="left"/>
      <w:pPr>
        <w:ind w:left="4368" w:hanging="360"/>
      </w:pPr>
      <w:rPr>
        <w:rFonts w:ascii="Wingdings" w:hAnsi="Wingdings" w:hint="default"/>
      </w:rPr>
    </w:lvl>
    <w:lvl w:ilvl="6" w:tplc="041D0001" w:tentative="1">
      <w:start w:val="1"/>
      <w:numFmt w:val="bullet"/>
      <w:lvlText w:val=""/>
      <w:lvlJc w:val="left"/>
      <w:pPr>
        <w:ind w:left="5088" w:hanging="360"/>
      </w:pPr>
      <w:rPr>
        <w:rFonts w:ascii="Symbol" w:hAnsi="Symbol" w:hint="default"/>
      </w:rPr>
    </w:lvl>
    <w:lvl w:ilvl="7" w:tplc="041D0003" w:tentative="1">
      <w:start w:val="1"/>
      <w:numFmt w:val="bullet"/>
      <w:lvlText w:val="o"/>
      <w:lvlJc w:val="left"/>
      <w:pPr>
        <w:ind w:left="5808" w:hanging="360"/>
      </w:pPr>
      <w:rPr>
        <w:rFonts w:ascii="Courier New" w:hAnsi="Courier New" w:cs="Courier New" w:hint="default"/>
      </w:rPr>
    </w:lvl>
    <w:lvl w:ilvl="8" w:tplc="041D0005" w:tentative="1">
      <w:start w:val="1"/>
      <w:numFmt w:val="bullet"/>
      <w:lvlText w:val=""/>
      <w:lvlJc w:val="left"/>
      <w:pPr>
        <w:ind w:left="6528" w:hanging="360"/>
      </w:pPr>
      <w:rPr>
        <w:rFonts w:ascii="Wingdings" w:hAnsi="Wingdings" w:hint="default"/>
      </w:rPr>
    </w:lvl>
  </w:abstractNum>
  <w:abstractNum w:abstractNumId="11" w15:restartNumberingAfterBreak="0">
    <w:nsid w:val="3AA46647"/>
    <w:multiLevelType w:val="hybridMultilevel"/>
    <w:tmpl w:val="608679F6"/>
    <w:lvl w:ilvl="0" w:tplc="95BA77F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C955CBC"/>
    <w:multiLevelType w:val="hybridMultilevel"/>
    <w:tmpl w:val="70282E82"/>
    <w:lvl w:ilvl="0" w:tplc="331AF59E">
      <w:numFmt w:val="bullet"/>
      <w:lvlText w:val="-"/>
      <w:lvlJc w:val="left"/>
      <w:pPr>
        <w:ind w:left="2220" w:hanging="360"/>
      </w:pPr>
      <w:rPr>
        <w:rFonts w:ascii="Times New Roman" w:eastAsia="SimSun" w:hAnsi="Times New Roman" w:cs="Times New Roman" w:hint="default"/>
      </w:rPr>
    </w:lvl>
    <w:lvl w:ilvl="1" w:tplc="041D0003" w:tentative="1">
      <w:start w:val="1"/>
      <w:numFmt w:val="bullet"/>
      <w:lvlText w:val="o"/>
      <w:lvlJc w:val="left"/>
      <w:pPr>
        <w:ind w:left="2940" w:hanging="360"/>
      </w:pPr>
      <w:rPr>
        <w:rFonts w:ascii="Courier New" w:hAnsi="Courier New" w:cs="Courier New" w:hint="default"/>
      </w:rPr>
    </w:lvl>
    <w:lvl w:ilvl="2" w:tplc="041D0005" w:tentative="1">
      <w:start w:val="1"/>
      <w:numFmt w:val="bullet"/>
      <w:lvlText w:val=""/>
      <w:lvlJc w:val="left"/>
      <w:pPr>
        <w:ind w:left="3660" w:hanging="360"/>
      </w:pPr>
      <w:rPr>
        <w:rFonts w:ascii="Wingdings" w:hAnsi="Wingdings" w:hint="default"/>
      </w:rPr>
    </w:lvl>
    <w:lvl w:ilvl="3" w:tplc="041D0001" w:tentative="1">
      <w:start w:val="1"/>
      <w:numFmt w:val="bullet"/>
      <w:lvlText w:val=""/>
      <w:lvlJc w:val="left"/>
      <w:pPr>
        <w:ind w:left="4380" w:hanging="360"/>
      </w:pPr>
      <w:rPr>
        <w:rFonts w:ascii="Symbol" w:hAnsi="Symbol" w:hint="default"/>
      </w:rPr>
    </w:lvl>
    <w:lvl w:ilvl="4" w:tplc="041D0003" w:tentative="1">
      <w:start w:val="1"/>
      <w:numFmt w:val="bullet"/>
      <w:lvlText w:val="o"/>
      <w:lvlJc w:val="left"/>
      <w:pPr>
        <w:ind w:left="5100" w:hanging="360"/>
      </w:pPr>
      <w:rPr>
        <w:rFonts w:ascii="Courier New" w:hAnsi="Courier New" w:cs="Courier New" w:hint="default"/>
      </w:rPr>
    </w:lvl>
    <w:lvl w:ilvl="5" w:tplc="041D0005" w:tentative="1">
      <w:start w:val="1"/>
      <w:numFmt w:val="bullet"/>
      <w:lvlText w:val=""/>
      <w:lvlJc w:val="left"/>
      <w:pPr>
        <w:ind w:left="5820" w:hanging="360"/>
      </w:pPr>
      <w:rPr>
        <w:rFonts w:ascii="Wingdings" w:hAnsi="Wingdings" w:hint="default"/>
      </w:rPr>
    </w:lvl>
    <w:lvl w:ilvl="6" w:tplc="041D0001" w:tentative="1">
      <w:start w:val="1"/>
      <w:numFmt w:val="bullet"/>
      <w:lvlText w:val=""/>
      <w:lvlJc w:val="left"/>
      <w:pPr>
        <w:ind w:left="6540" w:hanging="360"/>
      </w:pPr>
      <w:rPr>
        <w:rFonts w:ascii="Symbol" w:hAnsi="Symbol" w:hint="default"/>
      </w:rPr>
    </w:lvl>
    <w:lvl w:ilvl="7" w:tplc="041D0003" w:tentative="1">
      <w:start w:val="1"/>
      <w:numFmt w:val="bullet"/>
      <w:lvlText w:val="o"/>
      <w:lvlJc w:val="left"/>
      <w:pPr>
        <w:ind w:left="7260" w:hanging="360"/>
      </w:pPr>
      <w:rPr>
        <w:rFonts w:ascii="Courier New" w:hAnsi="Courier New" w:cs="Courier New" w:hint="default"/>
      </w:rPr>
    </w:lvl>
    <w:lvl w:ilvl="8" w:tplc="041D0005" w:tentative="1">
      <w:start w:val="1"/>
      <w:numFmt w:val="bullet"/>
      <w:lvlText w:val=""/>
      <w:lvlJc w:val="left"/>
      <w:pPr>
        <w:ind w:left="7980" w:hanging="360"/>
      </w:pPr>
      <w:rPr>
        <w:rFonts w:ascii="Wingdings" w:hAnsi="Wingdings" w:hint="default"/>
      </w:rPr>
    </w:lvl>
  </w:abstractNum>
  <w:abstractNum w:abstractNumId="13" w15:restartNumberingAfterBreak="0">
    <w:nsid w:val="48437A1B"/>
    <w:multiLevelType w:val="hybridMultilevel"/>
    <w:tmpl w:val="8C6A30DC"/>
    <w:lvl w:ilvl="0" w:tplc="CEAC1712">
      <w:start w:val="1"/>
      <w:numFmt w:val="bullet"/>
      <w:lvlText w:val="-"/>
      <w:lvlJc w:val="left"/>
      <w:pPr>
        <w:ind w:left="720" w:hanging="360"/>
      </w:pPr>
      <w:rPr>
        <w:rFonts w:ascii="Arial" w:eastAsia="DengXi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B6403DB"/>
    <w:multiLevelType w:val="hybridMultilevel"/>
    <w:tmpl w:val="463E1274"/>
    <w:lvl w:ilvl="0" w:tplc="7584CD3C">
      <w:start w:val="1"/>
      <w:numFmt w:val="bullet"/>
      <w:lvlText w:val="•"/>
      <w:lvlJc w:val="left"/>
      <w:pPr>
        <w:tabs>
          <w:tab w:val="num" w:pos="720"/>
        </w:tabs>
        <w:ind w:left="720" w:hanging="360"/>
      </w:pPr>
      <w:rPr>
        <w:rFonts w:ascii="Arial" w:hAnsi="Arial" w:hint="default"/>
      </w:rPr>
    </w:lvl>
    <w:lvl w:ilvl="1" w:tplc="13C4CA10">
      <w:numFmt w:val="bullet"/>
      <w:lvlText w:val="•"/>
      <w:lvlJc w:val="left"/>
      <w:pPr>
        <w:tabs>
          <w:tab w:val="num" w:pos="1440"/>
        </w:tabs>
        <w:ind w:left="1440" w:hanging="360"/>
      </w:pPr>
      <w:rPr>
        <w:rFonts w:ascii="Arial" w:hAnsi="Arial" w:hint="default"/>
      </w:rPr>
    </w:lvl>
    <w:lvl w:ilvl="2" w:tplc="4F1AF174">
      <w:start w:val="1"/>
      <w:numFmt w:val="bullet"/>
      <w:lvlText w:val="•"/>
      <w:lvlJc w:val="left"/>
      <w:pPr>
        <w:tabs>
          <w:tab w:val="num" w:pos="2160"/>
        </w:tabs>
        <w:ind w:left="2160" w:hanging="360"/>
      </w:pPr>
      <w:rPr>
        <w:rFonts w:ascii="Arial" w:hAnsi="Arial" w:hint="default"/>
      </w:rPr>
    </w:lvl>
    <w:lvl w:ilvl="3" w:tplc="915A9440">
      <w:start w:val="1"/>
      <w:numFmt w:val="bullet"/>
      <w:lvlText w:val="•"/>
      <w:lvlJc w:val="left"/>
      <w:pPr>
        <w:tabs>
          <w:tab w:val="num" w:pos="2880"/>
        </w:tabs>
        <w:ind w:left="2880" w:hanging="360"/>
      </w:pPr>
      <w:rPr>
        <w:rFonts w:ascii="Arial" w:hAnsi="Arial" w:hint="default"/>
      </w:rPr>
    </w:lvl>
    <w:lvl w:ilvl="4" w:tplc="5EF8CFA0">
      <w:start w:val="2"/>
      <w:numFmt w:val="bullet"/>
      <w:lvlText w:val="-"/>
      <w:lvlJc w:val="left"/>
      <w:pPr>
        <w:ind w:left="3600" w:hanging="360"/>
      </w:pPr>
      <w:rPr>
        <w:rFonts w:ascii="Times New Roman" w:eastAsia="SimSun" w:hAnsi="Times New Roman" w:cs="Times New Roman" w:hint="default"/>
      </w:rPr>
    </w:lvl>
    <w:lvl w:ilvl="5" w:tplc="8698D556" w:tentative="1">
      <w:start w:val="1"/>
      <w:numFmt w:val="bullet"/>
      <w:lvlText w:val="•"/>
      <w:lvlJc w:val="left"/>
      <w:pPr>
        <w:tabs>
          <w:tab w:val="num" w:pos="4320"/>
        </w:tabs>
        <w:ind w:left="4320" w:hanging="360"/>
      </w:pPr>
      <w:rPr>
        <w:rFonts w:ascii="Arial" w:hAnsi="Arial" w:hint="default"/>
      </w:rPr>
    </w:lvl>
    <w:lvl w:ilvl="6" w:tplc="C032E860" w:tentative="1">
      <w:start w:val="1"/>
      <w:numFmt w:val="bullet"/>
      <w:lvlText w:val="•"/>
      <w:lvlJc w:val="left"/>
      <w:pPr>
        <w:tabs>
          <w:tab w:val="num" w:pos="5040"/>
        </w:tabs>
        <w:ind w:left="5040" w:hanging="360"/>
      </w:pPr>
      <w:rPr>
        <w:rFonts w:ascii="Arial" w:hAnsi="Arial" w:hint="default"/>
      </w:rPr>
    </w:lvl>
    <w:lvl w:ilvl="7" w:tplc="70F28A6E" w:tentative="1">
      <w:start w:val="1"/>
      <w:numFmt w:val="bullet"/>
      <w:lvlText w:val="•"/>
      <w:lvlJc w:val="left"/>
      <w:pPr>
        <w:tabs>
          <w:tab w:val="num" w:pos="5760"/>
        </w:tabs>
        <w:ind w:left="5760" w:hanging="360"/>
      </w:pPr>
      <w:rPr>
        <w:rFonts w:ascii="Arial" w:hAnsi="Arial" w:hint="default"/>
      </w:rPr>
    </w:lvl>
    <w:lvl w:ilvl="8" w:tplc="FE72FD0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BDF65F6"/>
    <w:multiLevelType w:val="hybridMultilevel"/>
    <w:tmpl w:val="9FF023C0"/>
    <w:lvl w:ilvl="0" w:tplc="78A864BC">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0ED8CFC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5E45928"/>
    <w:multiLevelType w:val="hybridMultilevel"/>
    <w:tmpl w:val="346098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84B7746"/>
    <w:multiLevelType w:val="hybridMultilevel"/>
    <w:tmpl w:val="CC38123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D507E7E"/>
    <w:multiLevelType w:val="hybridMultilevel"/>
    <w:tmpl w:val="DAE04506"/>
    <w:lvl w:ilvl="0" w:tplc="D41E1FFC">
      <w:start w:val="1"/>
      <w:numFmt w:val="bullet"/>
      <w:lvlText w:val="•"/>
      <w:lvlJc w:val="left"/>
      <w:pPr>
        <w:tabs>
          <w:tab w:val="num" w:pos="720"/>
        </w:tabs>
        <w:ind w:left="720" w:hanging="360"/>
      </w:pPr>
      <w:rPr>
        <w:rFonts w:ascii="Arial" w:hAnsi="Arial" w:hint="default"/>
      </w:rPr>
    </w:lvl>
    <w:lvl w:ilvl="1" w:tplc="08090017">
      <w:start w:val="1"/>
      <w:numFmt w:val="lowerLetter"/>
      <w:lvlText w:val="%2)"/>
      <w:lvlJc w:val="left"/>
      <w:pPr>
        <w:tabs>
          <w:tab w:val="num" w:pos="1440"/>
        </w:tabs>
        <w:ind w:left="1440" w:hanging="360"/>
      </w:pPr>
      <w:rPr>
        <w:rFonts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5147E92"/>
    <w:multiLevelType w:val="hybridMultilevel"/>
    <w:tmpl w:val="0DBC53B4"/>
    <w:lvl w:ilvl="0" w:tplc="730C2738">
      <w:start w:val="1"/>
      <w:numFmt w:val="bullet"/>
      <w:lvlText w:val="◦"/>
      <w:lvlJc w:val="left"/>
      <w:pPr>
        <w:tabs>
          <w:tab w:val="num" w:pos="360"/>
        </w:tabs>
        <w:ind w:left="360" w:hanging="360"/>
      </w:pPr>
      <w:rPr>
        <w:rFonts w:ascii="Arial" w:hAnsi="Arial" w:hint="default"/>
      </w:rPr>
    </w:lvl>
    <w:lvl w:ilvl="1" w:tplc="1B0CE5F8">
      <w:start w:val="1"/>
      <w:numFmt w:val="bullet"/>
      <w:lvlText w:val="◦"/>
      <w:lvlJc w:val="left"/>
      <w:pPr>
        <w:tabs>
          <w:tab w:val="num" w:pos="1080"/>
        </w:tabs>
        <w:ind w:left="1080" w:hanging="360"/>
      </w:pPr>
      <w:rPr>
        <w:rFonts w:ascii="Arial" w:hAnsi="Arial" w:hint="default"/>
      </w:rPr>
    </w:lvl>
    <w:lvl w:ilvl="2" w:tplc="F4981F10">
      <w:start w:val="69"/>
      <w:numFmt w:val="bullet"/>
      <w:lvlText w:val="‐"/>
      <w:lvlJc w:val="left"/>
      <w:pPr>
        <w:tabs>
          <w:tab w:val="num" w:pos="1800"/>
        </w:tabs>
        <w:ind w:left="1800" w:hanging="360"/>
      </w:pPr>
      <w:rPr>
        <w:rFonts w:ascii="Meiryo" w:hAnsi="Meiryo" w:hint="default"/>
      </w:rPr>
    </w:lvl>
    <w:lvl w:ilvl="3" w:tplc="0AC0AFAC" w:tentative="1">
      <w:start w:val="1"/>
      <w:numFmt w:val="bullet"/>
      <w:lvlText w:val="◦"/>
      <w:lvlJc w:val="left"/>
      <w:pPr>
        <w:tabs>
          <w:tab w:val="num" w:pos="2520"/>
        </w:tabs>
        <w:ind w:left="2520" w:hanging="360"/>
      </w:pPr>
      <w:rPr>
        <w:rFonts w:ascii="Arial" w:hAnsi="Arial" w:hint="default"/>
      </w:rPr>
    </w:lvl>
    <w:lvl w:ilvl="4" w:tplc="0E564D5A" w:tentative="1">
      <w:start w:val="1"/>
      <w:numFmt w:val="bullet"/>
      <w:lvlText w:val="◦"/>
      <w:lvlJc w:val="left"/>
      <w:pPr>
        <w:tabs>
          <w:tab w:val="num" w:pos="3240"/>
        </w:tabs>
        <w:ind w:left="3240" w:hanging="360"/>
      </w:pPr>
      <w:rPr>
        <w:rFonts w:ascii="Arial" w:hAnsi="Arial" w:hint="default"/>
      </w:rPr>
    </w:lvl>
    <w:lvl w:ilvl="5" w:tplc="033C6F2C" w:tentative="1">
      <w:start w:val="1"/>
      <w:numFmt w:val="bullet"/>
      <w:lvlText w:val="◦"/>
      <w:lvlJc w:val="left"/>
      <w:pPr>
        <w:tabs>
          <w:tab w:val="num" w:pos="3960"/>
        </w:tabs>
        <w:ind w:left="3960" w:hanging="360"/>
      </w:pPr>
      <w:rPr>
        <w:rFonts w:ascii="Arial" w:hAnsi="Arial" w:hint="default"/>
      </w:rPr>
    </w:lvl>
    <w:lvl w:ilvl="6" w:tplc="6A84E2FE" w:tentative="1">
      <w:start w:val="1"/>
      <w:numFmt w:val="bullet"/>
      <w:lvlText w:val="◦"/>
      <w:lvlJc w:val="left"/>
      <w:pPr>
        <w:tabs>
          <w:tab w:val="num" w:pos="4680"/>
        </w:tabs>
        <w:ind w:left="4680" w:hanging="360"/>
      </w:pPr>
      <w:rPr>
        <w:rFonts w:ascii="Arial" w:hAnsi="Arial" w:hint="default"/>
      </w:rPr>
    </w:lvl>
    <w:lvl w:ilvl="7" w:tplc="B112ABFE" w:tentative="1">
      <w:start w:val="1"/>
      <w:numFmt w:val="bullet"/>
      <w:lvlText w:val="◦"/>
      <w:lvlJc w:val="left"/>
      <w:pPr>
        <w:tabs>
          <w:tab w:val="num" w:pos="5400"/>
        </w:tabs>
        <w:ind w:left="5400" w:hanging="360"/>
      </w:pPr>
      <w:rPr>
        <w:rFonts w:ascii="Arial" w:hAnsi="Arial" w:hint="default"/>
      </w:rPr>
    </w:lvl>
    <w:lvl w:ilvl="8" w:tplc="D9F652E0"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6D5243A2"/>
    <w:multiLevelType w:val="hybridMultilevel"/>
    <w:tmpl w:val="538C75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F9438C"/>
    <w:multiLevelType w:val="hybridMultilevel"/>
    <w:tmpl w:val="A0960DFE"/>
    <w:lvl w:ilvl="0" w:tplc="BB0404BC">
      <w:start w:val="16"/>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8"/>
  </w:num>
  <w:num w:numId="3">
    <w:abstractNumId w:val="15"/>
  </w:num>
  <w:num w:numId="4">
    <w:abstractNumId w:val="11"/>
  </w:num>
  <w:num w:numId="5">
    <w:abstractNumId w:val="16"/>
  </w:num>
  <w:num w:numId="6">
    <w:abstractNumId w:val="0"/>
  </w:num>
  <w:num w:numId="7">
    <w:abstractNumId w:val="4"/>
  </w:num>
  <w:num w:numId="8">
    <w:abstractNumId w:val="26"/>
  </w:num>
  <w:num w:numId="9">
    <w:abstractNumId w:val="27"/>
  </w:num>
  <w:num w:numId="10">
    <w:abstractNumId w:val="17"/>
  </w:num>
  <w:num w:numId="11">
    <w:abstractNumId w:val="23"/>
  </w:num>
  <w:num w:numId="12">
    <w:abstractNumId w:val="14"/>
  </w:num>
  <w:num w:numId="13">
    <w:abstractNumId w:val="3"/>
  </w:num>
  <w:num w:numId="14">
    <w:abstractNumId w:val="22"/>
  </w:num>
  <w:num w:numId="15">
    <w:abstractNumId w:val="21"/>
  </w:num>
  <w:num w:numId="16">
    <w:abstractNumId w:val="10"/>
  </w:num>
  <w:num w:numId="17">
    <w:abstractNumId w:val="8"/>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25"/>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7"/>
  </w:num>
  <w:num w:numId="28">
    <w:abstractNumId w:val="24"/>
  </w:num>
  <w:num w:numId="29">
    <w:abstractNumId w:val="6"/>
  </w:num>
  <w:num w:numId="30">
    <w:abstractNumId w:val="20"/>
  </w:num>
  <w:num w:numId="31">
    <w:abstractNumId w:val="9"/>
  </w:num>
  <w:num w:numId="32">
    <w:abstractNumId w:val="1"/>
  </w:num>
  <w:num w:numId="33">
    <w:abstractNumId w:val="18"/>
  </w:num>
  <w:num w:numId="34">
    <w:abstractNumId w:val="18"/>
  </w:num>
  <w:num w:numId="35">
    <w:abstractNumId w:val="5"/>
  </w:num>
  <w:num w:numId="36">
    <w:abstractNumId w:val="25"/>
  </w:num>
  <w:num w:numId="37">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CDF"/>
    <w:rsid w:val="000100C4"/>
    <w:rsid w:val="000130DB"/>
    <w:rsid w:val="0001318B"/>
    <w:rsid w:val="00015A19"/>
    <w:rsid w:val="000173A2"/>
    <w:rsid w:val="00017E44"/>
    <w:rsid w:val="00023D64"/>
    <w:rsid w:val="00023E1D"/>
    <w:rsid w:val="000254C3"/>
    <w:rsid w:val="00025B78"/>
    <w:rsid w:val="00026EDA"/>
    <w:rsid w:val="00031496"/>
    <w:rsid w:val="00031992"/>
    <w:rsid w:val="00032515"/>
    <w:rsid w:val="0003279D"/>
    <w:rsid w:val="00032DD3"/>
    <w:rsid w:val="000335BD"/>
    <w:rsid w:val="0003515C"/>
    <w:rsid w:val="00035A95"/>
    <w:rsid w:val="00035B10"/>
    <w:rsid w:val="00040A52"/>
    <w:rsid w:val="000420B3"/>
    <w:rsid w:val="00042C5C"/>
    <w:rsid w:val="00043AFB"/>
    <w:rsid w:val="00043D07"/>
    <w:rsid w:val="00044F4B"/>
    <w:rsid w:val="000468AC"/>
    <w:rsid w:val="0005240C"/>
    <w:rsid w:val="0005242B"/>
    <w:rsid w:val="00052C1C"/>
    <w:rsid w:val="00054146"/>
    <w:rsid w:val="000602AC"/>
    <w:rsid w:val="00060581"/>
    <w:rsid w:val="00061100"/>
    <w:rsid w:val="00063047"/>
    <w:rsid w:val="00064432"/>
    <w:rsid w:val="00067257"/>
    <w:rsid w:val="00070A88"/>
    <w:rsid w:val="0007246E"/>
    <w:rsid w:val="000746C5"/>
    <w:rsid w:val="000753C6"/>
    <w:rsid w:val="00075BE0"/>
    <w:rsid w:val="000760A5"/>
    <w:rsid w:val="00076BE9"/>
    <w:rsid w:val="000774F3"/>
    <w:rsid w:val="00080027"/>
    <w:rsid w:val="00080779"/>
    <w:rsid w:val="000811A0"/>
    <w:rsid w:val="0008128E"/>
    <w:rsid w:val="00081384"/>
    <w:rsid w:val="00082139"/>
    <w:rsid w:val="0008312E"/>
    <w:rsid w:val="0008336A"/>
    <w:rsid w:val="000841D7"/>
    <w:rsid w:val="00084CEC"/>
    <w:rsid w:val="00086587"/>
    <w:rsid w:val="00086F37"/>
    <w:rsid w:val="00091760"/>
    <w:rsid w:val="00092E3A"/>
    <w:rsid w:val="00094048"/>
    <w:rsid w:val="000940E5"/>
    <w:rsid w:val="000948D4"/>
    <w:rsid w:val="00095777"/>
    <w:rsid w:val="00095F4C"/>
    <w:rsid w:val="000962EF"/>
    <w:rsid w:val="000A02AB"/>
    <w:rsid w:val="000A0C1A"/>
    <w:rsid w:val="000A11EC"/>
    <w:rsid w:val="000A2AD4"/>
    <w:rsid w:val="000A3815"/>
    <w:rsid w:val="000A3A8E"/>
    <w:rsid w:val="000A4DF2"/>
    <w:rsid w:val="000A5A7E"/>
    <w:rsid w:val="000A752C"/>
    <w:rsid w:val="000B0747"/>
    <w:rsid w:val="000B0EAA"/>
    <w:rsid w:val="000B26D2"/>
    <w:rsid w:val="000B4514"/>
    <w:rsid w:val="000B4583"/>
    <w:rsid w:val="000B50CC"/>
    <w:rsid w:val="000B5CC8"/>
    <w:rsid w:val="000B6F93"/>
    <w:rsid w:val="000B7FDC"/>
    <w:rsid w:val="000C0B12"/>
    <w:rsid w:val="000C1447"/>
    <w:rsid w:val="000C2E1D"/>
    <w:rsid w:val="000C3811"/>
    <w:rsid w:val="000C3E8B"/>
    <w:rsid w:val="000C61FC"/>
    <w:rsid w:val="000C71C0"/>
    <w:rsid w:val="000D19DC"/>
    <w:rsid w:val="000D33B5"/>
    <w:rsid w:val="000D390B"/>
    <w:rsid w:val="000D3B7E"/>
    <w:rsid w:val="000D451D"/>
    <w:rsid w:val="000D4E06"/>
    <w:rsid w:val="000D4EDA"/>
    <w:rsid w:val="000D7227"/>
    <w:rsid w:val="000E1E62"/>
    <w:rsid w:val="000E20F5"/>
    <w:rsid w:val="000E5360"/>
    <w:rsid w:val="000E65AC"/>
    <w:rsid w:val="000E7F44"/>
    <w:rsid w:val="000F0195"/>
    <w:rsid w:val="000F144F"/>
    <w:rsid w:val="000F275F"/>
    <w:rsid w:val="000F60B2"/>
    <w:rsid w:val="000F642E"/>
    <w:rsid w:val="000F6443"/>
    <w:rsid w:val="000F706B"/>
    <w:rsid w:val="00100E91"/>
    <w:rsid w:val="0010223A"/>
    <w:rsid w:val="00102D9A"/>
    <w:rsid w:val="00103BE2"/>
    <w:rsid w:val="00103DAB"/>
    <w:rsid w:val="00106D25"/>
    <w:rsid w:val="001121D2"/>
    <w:rsid w:val="00117BD3"/>
    <w:rsid w:val="00120378"/>
    <w:rsid w:val="0012071D"/>
    <w:rsid w:val="00122680"/>
    <w:rsid w:val="001260F6"/>
    <w:rsid w:val="00127701"/>
    <w:rsid w:val="00131F6D"/>
    <w:rsid w:val="00131F98"/>
    <w:rsid w:val="00132565"/>
    <w:rsid w:val="001429F7"/>
    <w:rsid w:val="00145850"/>
    <w:rsid w:val="00146184"/>
    <w:rsid w:val="0014715A"/>
    <w:rsid w:val="00151312"/>
    <w:rsid w:val="0015158C"/>
    <w:rsid w:val="001532D7"/>
    <w:rsid w:val="00153BA9"/>
    <w:rsid w:val="00155F24"/>
    <w:rsid w:val="00156F38"/>
    <w:rsid w:val="00157CA9"/>
    <w:rsid w:val="00160FC2"/>
    <w:rsid w:val="00161CE8"/>
    <w:rsid w:val="00162395"/>
    <w:rsid w:val="00163A68"/>
    <w:rsid w:val="00166671"/>
    <w:rsid w:val="00166D37"/>
    <w:rsid w:val="00166DA5"/>
    <w:rsid w:val="0016745D"/>
    <w:rsid w:val="00171B26"/>
    <w:rsid w:val="00173849"/>
    <w:rsid w:val="00174899"/>
    <w:rsid w:val="001775EB"/>
    <w:rsid w:val="00177E3E"/>
    <w:rsid w:val="0018041A"/>
    <w:rsid w:val="001805E5"/>
    <w:rsid w:val="001807D0"/>
    <w:rsid w:val="00181877"/>
    <w:rsid w:val="00182390"/>
    <w:rsid w:val="00183621"/>
    <w:rsid w:val="0018445C"/>
    <w:rsid w:val="001844BE"/>
    <w:rsid w:val="001849C3"/>
    <w:rsid w:val="00186839"/>
    <w:rsid w:val="001876C4"/>
    <w:rsid w:val="001877F8"/>
    <w:rsid w:val="00190AFE"/>
    <w:rsid w:val="0019129C"/>
    <w:rsid w:val="001921CC"/>
    <w:rsid w:val="00192E5D"/>
    <w:rsid w:val="00193032"/>
    <w:rsid w:val="00193BE7"/>
    <w:rsid w:val="0019428F"/>
    <w:rsid w:val="0019477A"/>
    <w:rsid w:val="00195F4E"/>
    <w:rsid w:val="00196036"/>
    <w:rsid w:val="00196B28"/>
    <w:rsid w:val="0019798A"/>
    <w:rsid w:val="00197B32"/>
    <w:rsid w:val="00197BB6"/>
    <w:rsid w:val="00197E37"/>
    <w:rsid w:val="00197EC1"/>
    <w:rsid w:val="001A006B"/>
    <w:rsid w:val="001A01BF"/>
    <w:rsid w:val="001A3B80"/>
    <w:rsid w:val="001A53ED"/>
    <w:rsid w:val="001A578E"/>
    <w:rsid w:val="001A641F"/>
    <w:rsid w:val="001A6799"/>
    <w:rsid w:val="001A79B5"/>
    <w:rsid w:val="001B36E8"/>
    <w:rsid w:val="001B470C"/>
    <w:rsid w:val="001B6327"/>
    <w:rsid w:val="001B6853"/>
    <w:rsid w:val="001B6A9D"/>
    <w:rsid w:val="001B6B90"/>
    <w:rsid w:val="001C0657"/>
    <w:rsid w:val="001C0AD4"/>
    <w:rsid w:val="001C23B1"/>
    <w:rsid w:val="001C290D"/>
    <w:rsid w:val="001D17EE"/>
    <w:rsid w:val="001D2147"/>
    <w:rsid w:val="001D39BB"/>
    <w:rsid w:val="001D4420"/>
    <w:rsid w:val="001D6428"/>
    <w:rsid w:val="001D6E54"/>
    <w:rsid w:val="001E1FC3"/>
    <w:rsid w:val="001E2BCB"/>
    <w:rsid w:val="001E2C93"/>
    <w:rsid w:val="001E34AE"/>
    <w:rsid w:val="001E3944"/>
    <w:rsid w:val="001E3986"/>
    <w:rsid w:val="001E3A2E"/>
    <w:rsid w:val="001E3EBE"/>
    <w:rsid w:val="001E3FFB"/>
    <w:rsid w:val="001F0191"/>
    <w:rsid w:val="001F2699"/>
    <w:rsid w:val="001F322F"/>
    <w:rsid w:val="001F5400"/>
    <w:rsid w:val="001F5CE2"/>
    <w:rsid w:val="001F5E00"/>
    <w:rsid w:val="001F6CDF"/>
    <w:rsid w:val="001F7FF8"/>
    <w:rsid w:val="00200D31"/>
    <w:rsid w:val="00201210"/>
    <w:rsid w:val="002027C1"/>
    <w:rsid w:val="002046E6"/>
    <w:rsid w:val="00205680"/>
    <w:rsid w:val="002065E3"/>
    <w:rsid w:val="00206817"/>
    <w:rsid w:val="002131B1"/>
    <w:rsid w:val="00213CB3"/>
    <w:rsid w:val="00214E0B"/>
    <w:rsid w:val="00214EE1"/>
    <w:rsid w:val="0021559A"/>
    <w:rsid w:val="00216465"/>
    <w:rsid w:val="00216ABF"/>
    <w:rsid w:val="00216D83"/>
    <w:rsid w:val="00217FCC"/>
    <w:rsid w:val="00221532"/>
    <w:rsid w:val="00221615"/>
    <w:rsid w:val="00221925"/>
    <w:rsid w:val="0022214E"/>
    <w:rsid w:val="00223004"/>
    <w:rsid w:val="00223215"/>
    <w:rsid w:val="0022490B"/>
    <w:rsid w:val="00225781"/>
    <w:rsid w:val="002274BF"/>
    <w:rsid w:val="0023122F"/>
    <w:rsid w:val="002313A9"/>
    <w:rsid w:val="00231A5C"/>
    <w:rsid w:val="002348B1"/>
    <w:rsid w:val="00235E2E"/>
    <w:rsid w:val="002367CC"/>
    <w:rsid w:val="00237E20"/>
    <w:rsid w:val="00241501"/>
    <w:rsid w:val="00241CE1"/>
    <w:rsid w:val="00242875"/>
    <w:rsid w:val="00243B78"/>
    <w:rsid w:val="002447EF"/>
    <w:rsid w:val="00244ADE"/>
    <w:rsid w:val="0024555E"/>
    <w:rsid w:val="002473C2"/>
    <w:rsid w:val="0024797B"/>
    <w:rsid w:val="002508E6"/>
    <w:rsid w:val="00253A32"/>
    <w:rsid w:val="00254513"/>
    <w:rsid w:val="00254956"/>
    <w:rsid w:val="00255E66"/>
    <w:rsid w:val="00255EF7"/>
    <w:rsid w:val="00256887"/>
    <w:rsid w:val="002573FE"/>
    <w:rsid w:val="00257757"/>
    <w:rsid w:val="00260177"/>
    <w:rsid w:val="00261554"/>
    <w:rsid w:val="002619ED"/>
    <w:rsid w:val="00261A73"/>
    <w:rsid w:val="00262B42"/>
    <w:rsid w:val="00265BE2"/>
    <w:rsid w:val="002664D7"/>
    <w:rsid w:val="00266FE4"/>
    <w:rsid w:val="00270647"/>
    <w:rsid w:val="00270849"/>
    <w:rsid w:val="002710B0"/>
    <w:rsid w:val="00272573"/>
    <w:rsid w:val="00275486"/>
    <w:rsid w:val="0027751B"/>
    <w:rsid w:val="00277DD1"/>
    <w:rsid w:val="00280843"/>
    <w:rsid w:val="00282D99"/>
    <w:rsid w:val="00287203"/>
    <w:rsid w:val="0028768B"/>
    <w:rsid w:val="00290F74"/>
    <w:rsid w:val="002910A4"/>
    <w:rsid w:val="002912DC"/>
    <w:rsid w:val="002934A7"/>
    <w:rsid w:val="0029360C"/>
    <w:rsid w:val="0029402D"/>
    <w:rsid w:val="00295497"/>
    <w:rsid w:val="002956A7"/>
    <w:rsid w:val="002977EA"/>
    <w:rsid w:val="002A1174"/>
    <w:rsid w:val="002A1C2D"/>
    <w:rsid w:val="002A2856"/>
    <w:rsid w:val="002A301D"/>
    <w:rsid w:val="002A3B1A"/>
    <w:rsid w:val="002A5640"/>
    <w:rsid w:val="002A785F"/>
    <w:rsid w:val="002B0310"/>
    <w:rsid w:val="002B04A1"/>
    <w:rsid w:val="002B0E07"/>
    <w:rsid w:val="002B0F0A"/>
    <w:rsid w:val="002B12FE"/>
    <w:rsid w:val="002B2B58"/>
    <w:rsid w:val="002B47B2"/>
    <w:rsid w:val="002B4C37"/>
    <w:rsid w:val="002B5041"/>
    <w:rsid w:val="002B5104"/>
    <w:rsid w:val="002C0882"/>
    <w:rsid w:val="002C345A"/>
    <w:rsid w:val="002C4083"/>
    <w:rsid w:val="002C5932"/>
    <w:rsid w:val="002C5F2B"/>
    <w:rsid w:val="002C7D07"/>
    <w:rsid w:val="002D0185"/>
    <w:rsid w:val="002D12EC"/>
    <w:rsid w:val="002D4CCC"/>
    <w:rsid w:val="002D5960"/>
    <w:rsid w:val="002D775C"/>
    <w:rsid w:val="002D78AE"/>
    <w:rsid w:val="002E2B82"/>
    <w:rsid w:val="002E487A"/>
    <w:rsid w:val="002E4EDA"/>
    <w:rsid w:val="002E65D5"/>
    <w:rsid w:val="002E6775"/>
    <w:rsid w:val="002E6CCC"/>
    <w:rsid w:val="002E7412"/>
    <w:rsid w:val="002F1B90"/>
    <w:rsid w:val="002F270B"/>
    <w:rsid w:val="002F2F21"/>
    <w:rsid w:val="002F2F49"/>
    <w:rsid w:val="002F34EB"/>
    <w:rsid w:val="002F3B6B"/>
    <w:rsid w:val="002F4A9C"/>
    <w:rsid w:val="002F68D3"/>
    <w:rsid w:val="002F6970"/>
    <w:rsid w:val="002F6FD4"/>
    <w:rsid w:val="002F7DFF"/>
    <w:rsid w:val="00300390"/>
    <w:rsid w:val="003035B6"/>
    <w:rsid w:val="00303D52"/>
    <w:rsid w:val="00306A81"/>
    <w:rsid w:val="00307B9F"/>
    <w:rsid w:val="00310A5A"/>
    <w:rsid w:val="00310DE4"/>
    <w:rsid w:val="003139D7"/>
    <w:rsid w:val="00313C45"/>
    <w:rsid w:val="00313E84"/>
    <w:rsid w:val="003154F9"/>
    <w:rsid w:val="00315939"/>
    <w:rsid w:val="003163DB"/>
    <w:rsid w:val="00316773"/>
    <w:rsid w:val="00317C3A"/>
    <w:rsid w:val="0032109D"/>
    <w:rsid w:val="003216DA"/>
    <w:rsid w:val="00322096"/>
    <w:rsid w:val="0032480D"/>
    <w:rsid w:val="00325DD4"/>
    <w:rsid w:val="0032606A"/>
    <w:rsid w:val="00326ACD"/>
    <w:rsid w:val="003276B1"/>
    <w:rsid w:val="00327D8E"/>
    <w:rsid w:val="0033227D"/>
    <w:rsid w:val="00332509"/>
    <w:rsid w:val="0033683D"/>
    <w:rsid w:val="00336F62"/>
    <w:rsid w:val="00340F2F"/>
    <w:rsid w:val="00343270"/>
    <w:rsid w:val="003468F1"/>
    <w:rsid w:val="00346D85"/>
    <w:rsid w:val="003474F1"/>
    <w:rsid w:val="00351E4A"/>
    <w:rsid w:val="00354397"/>
    <w:rsid w:val="00355CE4"/>
    <w:rsid w:val="00357212"/>
    <w:rsid w:val="00357CED"/>
    <w:rsid w:val="00360091"/>
    <w:rsid w:val="003607AE"/>
    <w:rsid w:val="00363358"/>
    <w:rsid w:val="003660C1"/>
    <w:rsid w:val="0036618E"/>
    <w:rsid w:val="003709A2"/>
    <w:rsid w:val="00371145"/>
    <w:rsid w:val="00371150"/>
    <w:rsid w:val="00373ACB"/>
    <w:rsid w:val="00374124"/>
    <w:rsid w:val="003743A4"/>
    <w:rsid w:val="003757C4"/>
    <w:rsid w:val="00376A86"/>
    <w:rsid w:val="00380489"/>
    <w:rsid w:val="00380F94"/>
    <w:rsid w:val="00382D96"/>
    <w:rsid w:val="003850CE"/>
    <w:rsid w:val="003865F7"/>
    <w:rsid w:val="00386C47"/>
    <w:rsid w:val="00387D05"/>
    <w:rsid w:val="00390671"/>
    <w:rsid w:val="00390F6F"/>
    <w:rsid w:val="0039138C"/>
    <w:rsid w:val="003913BC"/>
    <w:rsid w:val="0039330D"/>
    <w:rsid w:val="003947AE"/>
    <w:rsid w:val="00394EF9"/>
    <w:rsid w:val="0039592D"/>
    <w:rsid w:val="0039635F"/>
    <w:rsid w:val="00396E4D"/>
    <w:rsid w:val="00397EBA"/>
    <w:rsid w:val="003A0E9F"/>
    <w:rsid w:val="003A21E8"/>
    <w:rsid w:val="003A3FA2"/>
    <w:rsid w:val="003A4340"/>
    <w:rsid w:val="003A5799"/>
    <w:rsid w:val="003A7E23"/>
    <w:rsid w:val="003B0D26"/>
    <w:rsid w:val="003B11B4"/>
    <w:rsid w:val="003B25E5"/>
    <w:rsid w:val="003B3C1C"/>
    <w:rsid w:val="003B4681"/>
    <w:rsid w:val="003B713F"/>
    <w:rsid w:val="003B744C"/>
    <w:rsid w:val="003B7596"/>
    <w:rsid w:val="003C036F"/>
    <w:rsid w:val="003C1DA7"/>
    <w:rsid w:val="003C2448"/>
    <w:rsid w:val="003C2F90"/>
    <w:rsid w:val="003C3F6C"/>
    <w:rsid w:val="003C53A8"/>
    <w:rsid w:val="003C64BD"/>
    <w:rsid w:val="003D0124"/>
    <w:rsid w:val="003D0DEB"/>
    <w:rsid w:val="003D30D9"/>
    <w:rsid w:val="003D3FAA"/>
    <w:rsid w:val="003D4E28"/>
    <w:rsid w:val="003D53F0"/>
    <w:rsid w:val="003D5A31"/>
    <w:rsid w:val="003D6728"/>
    <w:rsid w:val="003D681A"/>
    <w:rsid w:val="003E1160"/>
    <w:rsid w:val="003E319E"/>
    <w:rsid w:val="003E5F7B"/>
    <w:rsid w:val="003E744B"/>
    <w:rsid w:val="003F114B"/>
    <w:rsid w:val="003F2174"/>
    <w:rsid w:val="003F4D1C"/>
    <w:rsid w:val="004002E3"/>
    <w:rsid w:val="004004A8"/>
    <w:rsid w:val="004037D1"/>
    <w:rsid w:val="004065AD"/>
    <w:rsid w:val="00406877"/>
    <w:rsid w:val="00411FF0"/>
    <w:rsid w:val="0041465A"/>
    <w:rsid w:val="00416457"/>
    <w:rsid w:val="00416660"/>
    <w:rsid w:val="00416EC3"/>
    <w:rsid w:val="00417F6B"/>
    <w:rsid w:val="00420BB4"/>
    <w:rsid w:val="004228E1"/>
    <w:rsid w:val="00423DC7"/>
    <w:rsid w:val="0042469E"/>
    <w:rsid w:val="00425175"/>
    <w:rsid w:val="004252D0"/>
    <w:rsid w:val="004260F7"/>
    <w:rsid w:val="004265E8"/>
    <w:rsid w:val="00426CB3"/>
    <w:rsid w:val="0043211C"/>
    <w:rsid w:val="00433392"/>
    <w:rsid w:val="00433FF0"/>
    <w:rsid w:val="004340AF"/>
    <w:rsid w:val="0043422C"/>
    <w:rsid w:val="00434500"/>
    <w:rsid w:val="0044004D"/>
    <w:rsid w:val="004403FD"/>
    <w:rsid w:val="00441680"/>
    <w:rsid w:val="00442177"/>
    <w:rsid w:val="004429DF"/>
    <w:rsid w:val="00442F9C"/>
    <w:rsid w:val="00445EC1"/>
    <w:rsid w:val="00451DDA"/>
    <w:rsid w:val="004523D1"/>
    <w:rsid w:val="00453024"/>
    <w:rsid w:val="004552CA"/>
    <w:rsid w:val="0046014D"/>
    <w:rsid w:val="00461347"/>
    <w:rsid w:val="00463C49"/>
    <w:rsid w:val="004708E0"/>
    <w:rsid w:val="004712DE"/>
    <w:rsid w:val="004717F9"/>
    <w:rsid w:val="00471895"/>
    <w:rsid w:val="004719A7"/>
    <w:rsid w:val="00474297"/>
    <w:rsid w:val="004744A1"/>
    <w:rsid w:val="00474622"/>
    <w:rsid w:val="004763C8"/>
    <w:rsid w:val="00476F5F"/>
    <w:rsid w:val="00484342"/>
    <w:rsid w:val="00485B5D"/>
    <w:rsid w:val="00486612"/>
    <w:rsid w:val="00486769"/>
    <w:rsid w:val="004870F7"/>
    <w:rsid w:val="00493B2E"/>
    <w:rsid w:val="00493C74"/>
    <w:rsid w:val="00493DC1"/>
    <w:rsid w:val="0049434F"/>
    <w:rsid w:val="004950BA"/>
    <w:rsid w:val="00497362"/>
    <w:rsid w:val="004A155A"/>
    <w:rsid w:val="004A18AA"/>
    <w:rsid w:val="004A3255"/>
    <w:rsid w:val="004A5EF5"/>
    <w:rsid w:val="004A6EC2"/>
    <w:rsid w:val="004B0E99"/>
    <w:rsid w:val="004B0E9D"/>
    <w:rsid w:val="004B174A"/>
    <w:rsid w:val="004B37C6"/>
    <w:rsid w:val="004B3B34"/>
    <w:rsid w:val="004B3FDA"/>
    <w:rsid w:val="004B47B8"/>
    <w:rsid w:val="004B565B"/>
    <w:rsid w:val="004B7041"/>
    <w:rsid w:val="004C2774"/>
    <w:rsid w:val="004C516D"/>
    <w:rsid w:val="004C6AE5"/>
    <w:rsid w:val="004C715C"/>
    <w:rsid w:val="004C7695"/>
    <w:rsid w:val="004C7F18"/>
    <w:rsid w:val="004D0328"/>
    <w:rsid w:val="004D0743"/>
    <w:rsid w:val="004D1869"/>
    <w:rsid w:val="004D1D35"/>
    <w:rsid w:val="004D26B7"/>
    <w:rsid w:val="004D278C"/>
    <w:rsid w:val="004D3E76"/>
    <w:rsid w:val="004D646E"/>
    <w:rsid w:val="004D654F"/>
    <w:rsid w:val="004D6D86"/>
    <w:rsid w:val="004D7FD1"/>
    <w:rsid w:val="004E01CC"/>
    <w:rsid w:val="004E0DA7"/>
    <w:rsid w:val="004E2241"/>
    <w:rsid w:val="004E4715"/>
    <w:rsid w:val="004E5031"/>
    <w:rsid w:val="004E650C"/>
    <w:rsid w:val="004E747A"/>
    <w:rsid w:val="004F0CE1"/>
    <w:rsid w:val="004F177E"/>
    <w:rsid w:val="004F1C2B"/>
    <w:rsid w:val="004F2804"/>
    <w:rsid w:val="004F488F"/>
    <w:rsid w:val="004F49FF"/>
    <w:rsid w:val="004F56A8"/>
    <w:rsid w:val="004F7F5C"/>
    <w:rsid w:val="00501A77"/>
    <w:rsid w:val="00502CB3"/>
    <w:rsid w:val="00502DA7"/>
    <w:rsid w:val="005030F5"/>
    <w:rsid w:val="005034E7"/>
    <w:rsid w:val="00504126"/>
    <w:rsid w:val="00506FCB"/>
    <w:rsid w:val="0051038B"/>
    <w:rsid w:val="005106DB"/>
    <w:rsid w:val="005110EF"/>
    <w:rsid w:val="0051118C"/>
    <w:rsid w:val="00514A36"/>
    <w:rsid w:val="00515EFD"/>
    <w:rsid w:val="0051669B"/>
    <w:rsid w:val="00516B95"/>
    <w:rsid w:val="005209C1"/>
    <w:rsid w:val="005230CD"/>
    <w:rsid w:val="005236A5"/>
    <w:rsid w:val="00524BE3"/>
    <w:rsid w:val="00524FF3"/>
    <w:rsid w:val="005252A0"/>
    <w:rsid w:val="0052584A"/>
    <w:rsid w:val="00527399"/>
    <w:rsid w:val="005276D8"/>
    <w:rsid w:val="005277A8"/>
    <w:rsid w:val="00531176"/>
    <w:rsid w:val="005321B7"/>
    <w:rsid w:val="005326C5"/>
    <w:rsid w:val="00532BE7"/>
    <w:rsid w:val="00532D68"/>
    <w:rsid w:val="00534BFB"/>
    <w:rsid w:val="00536997"/>
    <w:rsid w:val="00541B3D"/>
    <w:rsid w:val="00541E48"/>
    <w:rsid w:val="00543375"/>
    <w:rsid w:val="00543880"/>
    <w:rsid w:val="00543959"/>
    <w:rsid w:val="0054440F"/>
    <w:rsid w:val="0054541A"/>
    <w:rsid w:val="00545D2E"/>
    <w:rsid w:val="00545E26"/>
    <w:rsid w:val="00546979"/>
    <w:rsid w:val="00547C15"/>
    <w:rsid w:val="0055050C"/>
    <w:rsid w:val="00550879"/>
    <w:rsid w:val="005513C6"/>
    <w:rsid w:val="00553F95"/>
    <w:rsid w:val="005544FF"/>
    <w:rsid w:val="005554A2"/>
    <w:rsid w:val="0055569C"/>
    <w:rsid w:val="00556B63"/>
    <w:rsid w:val="00557892"/>
    <w:rsid w:val="00557A98"/>
    <w:rsid w:val="005600E5"/>
    <w:rsid w:val="0056047C"/>
    <w:rsid w:val="00561194"/>
    <w:rsid w:val="00561295"/>
    <w:rsid w:val="005619DA"/>
    <w:rsid w:val="0056275E"/>
    <w:rsid w:val="00562A5B"/>
    <w:rsid w:val="0056349B"/>
    <w:rsid w:val="00563AD9"/>
    <w:rsid w:val="00565ACE"/>
    <w:rsid w:val="00567EB0"/>
    <w:rsid w:val="00570AE9"/>
    <w:rsid w:val="00573C41"/>
    <w:rsid w:val="00573DB7"/>
    <w:rsid w:val="00573DF1"/>
    <w:rsid w:val="00573E75"/>
    <w:rsid w:val="00574EEF"/>
    <w:rsid w:val="00582B5F"/>
    <w:rsid w:val="00582DB6"/>
    <w:rsid w:val="005907EA"/>
    <w:rsid w:val="00591123"/>
    <w:rsid w:val="00592DE2"/>
    <w:rsid w:val="00595373"/>
    <w:rsid w:val="00595AD2"/>
    <w:rsid w:val="005A08D7"/>
    <w:rsid w:val="005A20B2"/>
    <w:rsid w:val="005A27C9"/>
    <w:rsid w:val="005A2E5A"/>
    <w:rsid w:val="005A33C9"/>
    <w:rsid w:val="005A3926"/>
    <w:rsid w:val="005A3D62"/>
    <w:rsid w:val="005A447B"/>
    <w:rsid w:val="005A4501"/>
    <w:rsid w:val="005A5E92"/>
    <w:rsid w:val="005A6F52"/>
    <w:rsid w:val="005B01AA"/>
    <w:rsid w:val="005B4427"/>
    <w:rsid w:val="005B59A8"/>
    <w:rsid w:val="005B603D"/>
    <w:rsid w:val="005C04B2"/>
    <w:rsid w:val="005C186D"/>
    <w:rsid w:val="005C27E4"/>
    <w:rsid w:val="005C6C59"/>
    <w:rsid w:val="005C7027"/>
    <w:rsid w:val="005D25A9"/>
    <w:rsid w:val="005D3084"/>
    <w:rsid w:val="005D4F6F"/>
    <w:rsid w:val="005D564B"/>
    <w:rsid w:val="005D7117"/>
    <w:rsid w:val="005D7527"/>
    <w:rsid w:val="005D77F5"/>
    <w:rsid w:val="005E0115"/>
    <w:rsid w:val="005E0503"/>
    <w:rsid w:val="005E0757"/>
    <w:rsid w:val="005E1875"/>
    <w:rsid w:val="005E26B3"/>
    <w:rsid w:val="005E30CE"/>
    <w:rsid w:val="005E3AB8"/>
    <w:rsid w:val="005E495F"/>
    <w:rsid w:val="005E5BA7"/>
    <w:rsid w:val="005E6C67"/>
    <w:rsid w:val="005F1AEC"/>
    <w:rsid w:val="005F261B"/>
    <w:rsid w:val="005F3927"/>
    <w:rsid w:val="005F5A31"/>
    <w:rsid w:val="005F67C3"/>
    <w:rsid w:val="005F7A2C"/>
    <w:rsid w:val="006001B0"/>
    <w:rsid w:val="006025B0"/>
    <w:rsid w:val="00602C39"/>
    <w:rsid w:val="00603CB1"/>
    <w:rsid w:val="00605190"/>
    <w:rsid w:val="00605AFD"/>
    <w:rsid w:val="00607AFF"/>
    <w:rsid w:val="00607FD3"/>
    <w:rsid w:val="006100FE"/>
    <w:rsid w:val="00610710"/>
    <w:rsid w:val="0061073A"/>
    <w:rsid w:val="00610D81"/>
    <w:rsid w:val="00610EDA"/>
    <w:rsid w:val="00610F50"/>
    <w:rsid w:val="006120B5"/>
    <w:rsid w:val="0061263B"/>
    <w:rsid w:val="006127AB"/>
    <w:rsid w:val="006133B0"/>
    <w:rsid w:val="0061380D"/>
    <w:rsid w:val="00613AE0"/>
    <w:rsid w:val="0061487F"/>
    <w:rsid w:val="00614CC2"/>
    <w:rsid w:val="00614DE1"/>
    <w:rsid w:val="00616889"/>
    <w:rsid w:val="0061696F"/>
    <w:rsid w:val="00620142"/>
    <w:rsid w:val="00620BF9"/>
    <w:rsid w:val="00621407"/>
    <w:rsid w:val="00623BB9"/>
    <w:rsid w:val="00625265"/>
    <w:rsid w:val="00626C8B"/>
    <w:rsid w:val="00627052"/>
    <w:rsid w:val="00630573"/>
    <w:rsid w:val="00631D63"/>
    <w:rsid w:val="00632FFE"/>
    <w:rsid w:val="00635B23"/>
    <w:rsid w:val="00636179"/>
    <w:rsid w:val="00642765"/>
    <w:rsid w:val="00642826"/>
    <w:rsid w:val="0064291E"/>
    <w:rsid w:val="006437BC"/>
    <w:rsid w:val="00643F0A"/>
    <w:rsid w:val="00644280"/>
    <w:rsid w:val="0064487B"/>
    <w:rsid w:val="00644C4F"/>
    <w:rsid w:val="00644DA1"/>
    <w:rsid w:val="00646136"/>
    <w:rsid w:val="00646BBF"/>
    <w:rsid w:val="00646C70"/>
    <w:rsid w:val="006530E2"/>
    <w:rsid w:val="006553DC"/>
    <w:rsid w:val="00656CA4"/>
    <w:rsid w:val="00660070"/>
    <w:rsid w:val="00662EC0"/>
    <w:rsid w:val="00663876"/>
    <w:rsid w:val="006641A7"/>
    <w:rsid w:val="0066427E"/>
    <w:rsid w:val="00665057"/>
    <w:rsid w:val="00665C7F"/>
    <w:rsid w:val="00666438"/>
    <w:rsid w:val="00666724"/>
    <w:rsid w:val="006672FA"/>
    <w:rsid w:val="0067124D"/>
    <w:rsid w:val="00671B62"/>
    <w:rsid w:val="0067521D"/>
    <w:rsid w:val="00680777"/>
    <w:rsid w:val="00680A9C"/>
    <w:rsid w:val="00681104"/>
    <w:rsid w:val="0068281C"/>
    <w:rsid w:val="00682FBE"/>
    <w:rsid w:val="00683167"/>
    <w:rsid w:val="0068329A"/>
    <w:rsid w:val="006856F5"/>
    <w:rsid w:val="006859F2"/>
    <w:rsid w:val="00687176"/>
    <w:rsid w:val="0068749F"/>
    <w:rsid w:val="00690317"/>
    <w:rsid w:val="00690E42"/>
    <w:rsid w:val="006923ED"/>
    <w:rsid w:val="00693830"/>
    <w:rsid w:val="00693E44"/>
    <w:rsid w:val="00693F44"/>
    <w:rsid w:val="006943DF"/>
    <w:rsid w:val="006950A4"/>
    <w:rsid w:val="00695AF3"/>
    <w:rsid w:val="00695F3A"/>
    <w:rsid w:val="006963E0"/>
    <w:rsid w:val="006A0877"/>
    <w:rsid w:val="006A2091"/>
    <w:rsid w:val="006A2D0D"/>
    <w:rsid w:val="006A5973"/>
    <w:rsid w:val="006A5A3E"/>
    <w:rsid w:val="006B0901"/>
    <w:rsid w:val="006B0D80"/>
    <w:rsid w:val="006B133C"/>
    <w:rsid w:val="006B1BC4"/>
    <w:rsid w:val="006B29D0"/>
    <w:rsid w:val="006B3E21"/>
    <w:rsid w:val="006B40F1"/>
    <w:rsid w:val="006B49A8"/>
    <w:rsid w:val="006B4A0A"/>
    <w:rsid w:val="006B57BD"/>
    <w:rsid w:val="006C1643"/>
    <w:rsid w:val="006C17E3"/>
    <w:rsid w:val="006C602A"/>
    <w:rsid w:val="006C6A1A"/>
    <w:rsid w:val="006C6E9B"/>
    <w:rsid w:val="006C716E"/>
    <w:rsid w:val="006D1C66"/>
    <w:rsid w:val="006D2D70"/>
    <w:rsid w:val="006D535A"/>
    <w:rsid w:val="006D7369"/>
    <w:rsid w:val="006D7962"/>
    <w:rsid w:val="006E18DE"/>
    <w:rsid w:val="006E41BE"/>
    <w:rsid w:val="006E637C"/>
    <w:rsid w:val="006E7E2E"/>
    <w:rsid w:val="006F03D5"/>
    <w:rsid w:val="006F1A4C"/>
    <w:rsid w:val="006F5AC1"/>
    <w:rsid w:val="006F617F"/>
    <w:rsid w:val="006F6C2F"/>
    <w:rsid w:val="006F7C18"/>
    <w:rsid w:val="00700950"/>
    <w:rsid w:val="007021F4"/>
    <w:rsid w:val="00702321"/>
    <w:rsid w:val="00703A17"/>
    <w:rsid w:val="007054D1"/>
    <w:rsid w:val="00707874"/>
    <w:rsid w:val="00707D55"/>
    <w:rsid w:val="007114E6"/>
    <w:rsid w:val="00713D22"/>
    <w:rsid w:val="0071403C"/>
    <w:rsid w:val="007140FF"/>
    <w:rsid w:val="007146CA"/>
    <w:rsid w:val="00715875"/>
    <w:rsid w:val="0072183E"/>
    <w:rsid w:val="00721D2E"/>
    <w:rsid w:val="00721F9D"/>
    <w:rsid w:val="00727703"/>
    <w:rsid w:val="00730230"/>
    <w:rsid w:val="0073173E"/>
    <w:rsid w:val="00732578"/>
    <w:rsid w:val="007326BB"/>
    <w:rsid w:val="0073779D"/>
    <w:rsid w:val="00741673"/>
    <w:rsid w:val="00742FD3"/>
    <w:rsid w:val="007431D9"/>
    <w:rsid w:val="00743C64"/>
    <w:rsid w:val="00747AD2"/>
    <w:rsid w:val="007500D8"/>
    <w:rsid w:val="00752956"/>
    <w:rsid w:val="00752F8E"/>
    <w:rsid w:val="00753736"/>
    <w:rsid w:val="007551AD"/>
    <w:rsid w:val="00755CE2"/>
    <w:rsid w:val="00756F7F"/>
    <w:rsid w:val="00757231"/>
    <w:rsid w:val="0075782D"/>
    <w:rsid w:val="00760A09"/>
    <w:rsid w:val="00762EA5"/>
    <w:rsid w:val="0076605F"/>
    <w:rsid w:val="007667F7"/>
    <w:rsid w:val="007669D8"/>
    <w:rsid w:val="00766C8A"/>
    <w:rsid w:val="00767E12"/>
    <w:rsid w:val="00767EBF"/>
    <w:rsid w:val="00772A3D"/>
    <w:rsid w:val="00772CC7"/>
    <w:rsid w:val="0077361B"/>
    <w:rsid w:val="007756F6"/>
    <w:rsid w:val="0077595B"/>
    <w:rsid w:val="007770BE"/>
    <w:rsid w:val="00783380"/>
    <w:rsid w:val="007842CB"/>
    <w:rsid w:val="0078463E"/>
    <w:rsid w:val="00784F31"/>
    <w:rsid w:val="007866D1"/>
    <w:rsid w:val="007901DE"/>
    <w:rsid w:val="00790F39"/>
    <w:rsid w:val="00791ABC"/>
    <w:rsid w:val="00792F1D"/>
    <w:rsid w:val="00793C26"/>
    <w:rsid w:val="007950A6"/>
    <w:rsid w:val="00795EE3"/>
    <w:rsid w:val="007A1033"/>
    <w:rsid w:val="007A1074"/>
    <w:rsid w:val="007A2D6A"/>
    <w:rsid w:val="007A307D"/>
    <w:rsid w:val="007A3AC8"/>
    <w:rsid w:val="007A4881"/>
    <w:rsid w:val="007A4DCF"/>
    <w:rsid w:val="007A5E21"/>
    <w:rsid w:val="007A60BB"/>
    <w:rsid w:val="007A6212"/>
    <w:rsid w:val="007A682D"/>
    <w:rsid w:val="007A6D6B"/>
    <w:rsid w:val="007B0BC2"/>
    <w:rsid w:val="007B4CC6"/>
    <w:rsid w:val="007B4F6C"/>
    <w:rsid w:val="007B4FE7"/>
    <w:rsid w:val="007C1AFE"/>
    <w:rsid w:val="007C4DC1"/>
    <w:rsid w:val="007C64D5"/>
    <w:rsid w:val="007C659D"/>
    <w:rsid w:val="007C6C24"/>
    <w:rsid w:val="007C6FBF"/>
    <w:rsid w:val="007D23CD"/>
    <w:rsid w:val="007D368A"/>
    <w:rsid w:val="007D5A90"/>
    <w:rsid w:val="007D6E5F"/>
    <w:rsid w:val="007E05DC"/>
    <w:rsid w:val="007E10A2"/>
    <w:rsid w:val="007E16A5"/>
    <w:rsid w:val="007E2C41"/>
    <w:rsid w:val="007E3109"/>
    <w:rsid w:val="007E3888"/>
    <w:rsid w:val="007E4709"/>
    <w:rsid w:val="007E4DF6"/>
    <w:rsid w:val="007E5AE3"/>
    <w:rsid w:val="007E618D"/>
    <w:rsid w:val="007E788B"/>
    <w:rsid w:val="007F0599"/>
    <w:rsid w:val="007F1207"/>
    <w:rsid w:val="007F2F54"/>
    <w:rsid w:val="007F4B88"/>
    <w:rsid w:val="00800C51"/>
    <w:rsid w:val="00804037"/>
    <w:rsid w:val="008067E0"/>
    <w:rsid w:val="008115D8"/>
    <w:rsid w:val="0081172F"/>
    <w:rsid w:val="0081180B"/>
    <w:rsid w:val="00811B3F"/>
    <w:rsid w:val="008127A1"/>
    <w:rsid w:val="0081426E"/>
    <w:rsid w:val="00816A37"/>
    <w:rsid w:val="00817DC7"/>
    <w:rsid w:val="008216DC"/>
    <w:rsid w:val="00821ACA"/>
    <w:rsid w:val="00822CF0"/>
    <w:rsid w:val="0082406D"/>
    <w:rsid w:val="008261E6"/>
    <w:rsid w:val="0082630C"/>
    <w:rsid w:val="008309C9"/>
    <w:rsid w:val="008311E8"/>
    <w:rsid w:val="0083249B"/>
    <w:rsid w:val="00832EB8"/>
    <w:rsid w:val="0083307E"/>
    <w:rsid w:val="008349DB"/>
    <w:rsid w:val="00834E3A"/>
    <w:rsid w:val="00835177"/>
    <w:rsid w:val="00837E02"/>
    <w:rsid w:val="008404C0"/>
    <w:rsid w:val="00840706"/>
    <w:rsid w:val="00842197"/>
    <w:rsid w:val="00842551"/>
    <w:rsid w:val="00842DAF"/>
    <w:rsid w:val="00843935"/>
    <w:rsid w:val="008442C2"/>
    <w:rsid w:val="00844F8A"/>
    <w:rsid w:val="00846957"/>
    <w:rsid w:val="00851328"/>
    <w:rsid w:val="0085150E"/>
    <w:rsid w:val="008528AD"/>
    <w:rsid w:val="00852DB4"/>
    <w:rsid w:val="00855BCC"/>
    <w:rsid w:val="00855F5F"/>
    <w:rsid w:val="00856CAF"/>
    <w:rsid w:val="0086090E"/>
    <w:rsid w:val="00860BA1"/>
    <w:rsid w:val="00861F1E"/>
    <w:rsid w:val="00862F69"/>
    <w:rsid w:val="00863AEE"/>
    <w:rsid w:val="0086417C"/>
    <w:rsid w:val="00865020"/>
    <w:rsid w:val="008658B0"/>
    <w:rsid w:val="00866287"/>
    <w:rsid w:val="008675D6"/>
    <w:rsid w:val="0086770F"/>
    <w:rsid w:val="00870554"/>
    <w:rsid w:val="008710C1"/>
    <w:rsid w:val="0087199E"/>
    <w:rsid w:val="0087414F"/>
    <w:rsid w:val="008743DB"/>
    <w:rsid w:val="00874446"/>
    <w:rsid w:val="00874513"/>
    <w:rsid w:val="00874860"/>
    <w:rsid w:val="00874B4A"/>
    <w:rsid w:val="008758C1"/>
    <w:rsid w:val="00875F7A"/>
    <w:rsid w:val="0087659A"/>
    <w:rsid w:val="0087789D"/>
    <w:rsid w:val="0087790D"/>
    <w:rsid w:val="00881BFC"/>
    <w:rsid w:val="00883046"/>
    <w:rsid w:val="0088592C"/>
    <w:rsid w:val="00887882"/>
    <w:rsid w:val="008905D2"/>
    <w:rsid w:val="00890D20"/>
    <w:rsid w:val="0089148C"/>
    <w:rsid w:val="00891906"/>
    <w:rsid w:val="00891FE3"/>
    <w:rsid w:val="008923AA"/>
    <w:rsid w:val="00893E60"/>
    <w:rsid w:val="00894285"/>
    <w:rsid w:val="00894D2B"/>
    <w:rsid w:val="00895DDC"/>
    <w:rsid w:val="008A06D6"/>
    <w:rsid w:val="008A4148"/>
    <w:rsid w:val="008A43A0"/>
    <w:rsid w:val="008A45ED"/>
    <w:rsid w:val="008A4AD4"/>
    <w:rsid w:val="008A6901"/>
    <w:rsid w:val="008A7D28"/>
    <w:rsid w:val="008B04FE"/>
    <w:rsid w:val="008B35D3"/>
    <w:rsid w:val="008B386A"/>
    <w:rsid w:val="008B6E4C"/>
    <w:rsid w:val="008B7560"/>
    <w:rsid w:val="008B7ADD"/>
    <w:rsid w:val="008C0452"/>
    <w:rsid w:val="008C2437"/>
    <w:rsid w:val="008C27A3"/>
    <w:rsid w:val="008C2B6A"/>
    <w:rsid w:val="008C754E"/>
    <w:rsid w:val="008C7676"/>
    <w:rsid w:val="008C78DA"/>
    <w:rsid w:val="008D07F7"/>
    <w:rsid w:val="008D0D65"/>
    <w:rsid w:val="008D2689"/>
    <w:rsid w:val="008D2DF3"/>
    <w:rsid w:val="008D3F5E"/>
    <w:rsid w:val="008D5B86"/>
    <w:rsid w:val="008D6317"/>
    <w:rsid w:val="008E11A4"/>
    <w:rsid w:val="008E2DA3"/>
    <w:rsid w:val="008E2E5D"/>
    <w:rsid w:val="008E34A4"/>
    <w:rsid w:val="008E7A58"/>
    <w:rsid w:val="008F0570"/>
    <w:rsid w:val="008F1646"/>
    <w:rsid w:val="008F419A"/>
    <w:rsid w:val="008F6F03"/>
    <w:rsid w:val="008F79DB"/>
    <w:rsid w:val="008F7F4A"/>
    <w:rsid w:val="00903410"/>
    <w:rsid w:val="00903C32"/>
    <w:rsid w:val="00904527"/>
    <w:rsid w:val="00904857"/>
    <w:rsid w:val="00905270"/>
    <w:rsid w:val="00905EB6"/>
    <w:rsid w:val="0090717B"/>
    <w:rsid w:val="00911608"/>
    <w:rsid w:val="00911966"/>
    <w:rsid w:val="00911C00"/>
    <w:rsid w:val="009122E2"/>
    <w:rsid w:val="00913C73"/>
    <w:rsid w:val="009141E0"/>
    <w:rsid w:val="00914396"/>
    <w:rsid w:val="0091492E"/>
    <w:rsid w:val="00915CF3"/>
    <w:rsid w:val="00920A0E"/>
    <w:rsid w:val="00922E0F"/>
    <w:rsid w:val="009235DD"/>
    <w:rsid w:val="0092652A"/>
    <w:rsid w:val="009274AE"/>
    <w:rsid w:val="00927B1B"/>
    <w:rsid w:val="00927C8B"/>
    <w:rsid w:val="00930CDC"/>
    <w:rsid w:val="00930ED9"/>
    <w:rsid w:val="00933164"/>
    <w:rsid w:val="009347E7"/>
    <w:rsid w:val="00934E34"/>
    <w:rsid w:val="00935ADA"/>
    <w:rsid w:val="00937461"/>
    <w:rsid w:val="00940D26"/>
    <w:rsid w:val="0094107F"/>
    <w:rsid w:val="00942674"/>
    <w:rsid w:val="0094353D"/>
    <w:rsid w:val="00943ABC"/>
    <w:rsid w:val="0094632A"/>
    <w:rsid w:val="0094743B"/>
    <w:rsid w:val="00950C39"/>
    <w:rsid w:val="00951222"/>
    <w:rsid w:val="00954592"/>
    <w:rsid w:val="00957C5B"/>
    <w:rsid w:val="00961714"/>
    <w:rsid w:val="0096358B"/>
    <w:rsid w:val="00970BA7"/>
    <w:rsid w:val="009725A6"/>
    <w:rsid w:val="00972E3C"/>
    <w:rsid w:val="009741CA"/>
    <w:rsid w:val="00975E3D"/>
    <w:rsid w:val="0098032E"/>
    <w:rsid w:val="009804DC"/>
    <w:rsid w:val="00981A5E"/>
    <w:rsid w:val="00981D8C"/>
    <w:rsid w:val="00981F30"/>
    <w:rsid w:val="00982300"/>
    <w:rsid w:val="00983B72"/>
    <w:rsid w:val="00983C4F"/>
    <w:rsid w:val="0098483D"/>
    <w:rsid w:val="009848E7"/>
    <w:rsid w:val="00984958"/>
    <w:rsid w:val="00984B72"/>
    <w:rsid w:val="009858FE"/>
    <w:rsid w:val="00986013"/>
    <w:rsid w:val="00986C1A"/>
    <w:rsid w:val="00987A31"/>
    <w:rsid w:val="009924B0"/>
    <w:rsid w:val="00994EC5"/>
    <w:rsid w:val="009A061A"/>
    <w:rsid w:val="009A0911"/>
    <w:rsid w:val="009A1175"/>
    <w:rsid w:val="009A11A3"/>
    <w:rsid w:val="009A31A8"/>
    <w:rsid w:val="009A50AF"/>
    <w:rsid w:val="009A5C81"/>
    <w:rsid w:val="009A7F90"/>
    <w:rsid w:val="009B080F"/>
    <w:rsid w:val="009B1816"/>
    <w:rsid w:val="009B3473"/>
    <w:rsid w:val="009B4610"/>
    <w:rsid w:val="009B65A6"/>
    <w:rsid w:val="009C14C1"/>
    <w:rsid w:val="009C1AC3"/>
    <w:rsid w:val="009C2A4B"/>
    <w:rsid w:val="009C4410"/>
    <w:rsid w:val="009C594D"/>
    <w:rsid w:val="009C5CAB"/>
    <w:rsid w:val="009C66E4"/>
    <w:rsid w:val="009C6923"/>
    <w:rsid w:val="009C70C5"/>
    <w:rsid w:val="009C7188"/>
    <w:rsid w:val="009C750E"/>
    <w:rsid w:val="009D0DD4"/>
    <w:rsid w:val="009D2144"/>
    <w:rsid w:val="009D297B"/>
    <w:rsid w:val="009D4C33"/>
    <w:rsid w:val="009D5550"/>
    <w:rsid w:val="009D604B"/>
    <w:rsid w:val="009D69C8"/>
    <w:rsid w:val="009E0F64"/>
    <w:rsid w:val="009E28E1"/>
    <w:rsid w:val="009E338F"/>
    <w:rsid w:val="009E36A1"/>
    <w:rsid w:val="009E44C8"/>
    <w:rsid w:val="009E4669"/>
    <w:rsid w:val="009E482C"/>
    <w:rsid w:val="009E52D2"/>
    <w:rsid w:val="009F0123"/>
    <w:rsid w:val="009F0331"/>
    <w:rsid w:val="009F0AE4"/>
    <w:rsid w:val="009F3F94"/>
    <w:rsid w:val="009F4189"/>
    <w:rsid w:val="009F4717"/>
    <w:rsid w:val="009F49D7"/>
    <w:rsid w:val="009F60D0"/>
    <w:rsid w:val="009F721F"/>
    <w:rsid w:val="009F76A5"/>
    <w:rsid w:val="00A01817"/>
    <w:rsid w:val="00A04429"/>
    <w:rsid w:val="00A05E7D"/>
    <w:rsid w:val="00A064BE"/>
    <w:rsid w:val="00A1030C"/>
    <w:rsid w:val="00A1293A"/>
    <w:rsid w:val="00A1311D"/>
    <w:rsid w:val="00A14A2F"/>
    <w:rsid w:val="00A14BA2"/>
    <w:rsid w:val="00A15641"/>
    <w:rsid w:val="00A15C9B"/>
    <w:rsid w:val="00A15EEE"/>
    <w:rsid w:val="00A16793"/>
    <w:rsid w:val="00A20067"/>
    <w:rsid w:val="00A2071D"/>
    <w:rsid w:val="00A22975"/>
    <w:rsid w:val="00A23675"/>
    <w:rsid w:val="00A30837"/>
    <w:rsid w:val="00A310DD"/>
    <w:rsid w:val="00A318D4"/>
    <w:rsid w:val="00A31E53"/>
    <w:rsid w:val="00A31F75"/>
    <w:rsid w:val="00A33838"/>
    <w:rsid w:val="00A3395C"/>
    <w:rsid w:val="00A372E4"/>
    <w:rsid w:val="00A37B87"/>
    <w:rsid w:val="00A40B6B"/>
    <w:rsid w:val="00A414EF"/>
    <w:rsid w:val="00A41DFE"/>
    <w:rsid w:val="00A4443A"/>
    <w:rsid w:val="00A4447F"/>
    <w:rsid w:val="00A46849"/>
    <w:rsid w:val="00A46FA3"/>
    <w:rsid w:val="00A50402"/>
    <w:rsid w:val="00A50476"/>
    <w:rsid w:val="00A520AA"/>
    <w:rsid w:val="00A521C5"/>
    <w:rsid w:val="00A5364C"/>
    <w:rsid w:val="00A56BAC"/>
    <w:rsid w:val="00A600C9"/>
    <w:rsid w:val="00A6124E"/>
    <w:rsid w:val="00A62871"/>
    <w:rsid w:val="00A62FB0"/>
    <w:rsid w:val="00A6547C"/>
    <w:rsid w:val="00A656BC"/>
    <w:rsid w:val="00A66AD2"/>
    <w:rsid w:val="00A67C14"/>
    <w:rsid w:val="00A71C2F"/>
    <w:rsid w:val="00A72E32"/>
    <w:rsid w:val="00A72E9E"/>
    <w:rsid w:val="00A73318"/>
    <w:rsid w:val="00A73F09"/>
    <w:rsid w:val="00A73F7B"/>
    <w:rsid w:val="00A744B0"/>
    <w:rsid w:val="00A74AD2"/>
    <w:rsid w:val="00A75365"/>
    <w:rsid w:val="00A753ED"/>
    <w:rsid w:val="00A75AD7"/>
    <w:rsid w:val="00A75CE0"/>
    <w:rsid w:val="00A76679"/>
    <w:rsid w:val="00A80608"/>
    <w:rsid w:val="00A80A50"/>
    <w:rsid w:val="00A80B8B"/>
    <w:rsid w:val="00A847B3"/>
    <w:rsid w:val="00A85FBA"/>
    <w:rsid w:val="00A86873"/>
    <w:rsid w:val="00A90374"/>
    <w:rsid w:val="00A907FA"/>
    <w:rsid w:val="00A91617"/>
    <w:rsid w:val="00A91697"/>
    <w:rsid w:val="00A93C5E"/>
    <w:rsid w:val="00A96150"/>
    <w:rsid w:val="00A972B8"/>
    <w:rsid w:val="00A97419"/>
    <w:rsid w:val="00A97628"/>
    <w:rsid w:val="00A976AC"/>
    <w:rsid w:val="00AA0EBF"/>
    <w:rsid w:val="00AA125D"/>
    <w:rsid w:val="00AA1E9A"/>
    <w:rsid w:val="00AA2E77"/>
    <w:rsid w:val="00AA2FFE"/>
    <w:rsid w:val="00AA39E2"/>
    <w:rsid w:val="00AA4D94"/>
    <w:rsid w:val="00AB047B"/>
    <w:rsid w:val="00AB0D8F"/>
    <w:rsid w:val="00AB4185"/>
    <w:rsid w:val="00AB50BF"/>
    <w:rsid w:val="00AC166D"/>
    <w:rsid w:val="00AC16E1"/>
    <w:rsid w:val="00AC1B98"/>
    <w:rsid w:val="00AC24AD"/>
    <w:rsid w:val="00AC2D2D"/>
    <w:rsid w:val="00AC4F75"/>
    <w:rsid w:val="00AC6493"/>
    <w:rsid w:val="00AC64E7"/>
    <w:rsid w:val="00AC67A5"/>
    <w:rsid w:val="00AD0A1F"/>
    <w:rsid w:val="00AD10D2"/>
    <w:rsid w:val="00AD2F96"/>
    <w:rsid w:val="00AD5936"/>
    <w:rsid w:val="00AE0639"/>
    <w:rsid w:val="00AE0D58"/>
    <w:rsid w:val="00AE2DEC"/>
    <w:rsid w:val="00AE3B4D"/>
    <w:rsid w:val="00AE3B98"/>
    <w:rsid w:val="00AE4042"/>
    <w:rsid w:val="00AE6CD8"/>
    <w:rsid w:val="00AF062A"/>
    <w:rsid w:val="00AF07CA"/>
    <w:rsid w:val="00AF0D17"/>
    <w:rsid w:val="00AF1125"/>
    <w:rsid w:val="00AF12F1"/>
    <w:rsid w:val="00AF163F"/>
    <w:rsid w:val="00AF2151"/>
    <w:rsid w:val="00AF21EF"/>
    <w:rsid w:val="00AF285C"/>
    <w:rsid w:val="00AF3D90"/>
    <w:rsid w:val="00AF5707"/>
    <w:rsid w:val="00AF5C87"/>
    <w:rsid w:val="00AF5E0B"/>
    <w:rsid w:val="00AF644B"/>
    <w:rsid w:val="00AF752D"/>
    <w:rsid w:val="00AF7E20"/>
    <w:rsid w:val="00B001EB"/>
    <w:rsid w:val="00B01359"/>
    <w:rsid w:val="00B02803"/>
    <w:rsid w:val="00B02E0C"/>
    <w:rsid w:val="00B044EE"/>
    <w:rsid w:val="00B070B4"/>
    <w:rsid w:val="00B07D0F"/>
    <w:rsid w:val="00B07EFE"/>
    <w:rsid w:val="00B07FB3"/>
    <w:rsid w:val="00B102DC"/>
    <w:rsid w:val="00B131A0"/>
    <w:rsid w:val="00B141AA"/>
    <w:rsid w:val="00B1457C"/>
    <w:rsid w:val="00B20B2A"/>
    <w:rsid w:val="00B20FC7"/>
    <w:rsid w:val="00B22F7C"/>
    <w:rsid w:val="00B24076"/>
    <w:rsid w:val="00B2596D"/>
    <w:rsid w:val="00B25B45"/>
    <w:rsid w:val="00B26155"/>
    <w:rsid w:val="00B26F7F"/>
    <w:rsid w:val="00B27A97"/>
    <w:rsid w:val="00B30448"/>
    <w:rsid w:val="00B31722"/>
    <w:rsid w:val="00B31FA0"/>
    <w:rsid w:val="00B333C8"/>
    <w:rsid w:val="00B344CC"/>
    <w:rsid w:val="00B34AFC"/>
    <w:rsid w:val="00B40958"/>
    <w:rsid w:val="00B41915"/>
    <w:rsid w:val="00B440E1"/>
    <w:rsid w:val="00B44923"/>
    <w:rsid w:val="00B47F66"/>
    <w:rsid w:val="00B51324"/>
    <w:rsid w:val="00B52E7E"/>
    <w:rsid w:val="00B54108"/>
    <w:rsid w:val="00B562EB"/>
    <w:rsid w:val="00B563BE"/>
    <w:rsid w:val="00B609E8"/>
    <w:rsid w:val="00B60B70"/>
    <w:rsid w:val="00B60F3E"/>
    <w:rsid w:val="00B641F2"/>
    <w:rsid w:val="00B64969"/>
    <w:rsid w:val="00B64B35"/>
    <w:rsid w:val="00B64B8E"/>
    <w:rsid w:val="00B65197"/>
    <w:rsid w:val="00B6634A"/>
    <w:rsid w:val="00B668D7"/>
    <w:rsid w:val="00B678E8"/>
    <w:rsid w:val="00B70F7F"/>
    <w:rsid w:val="00B71479"/>
    <w:rsid w:val="00B73091"/>
    <w:rsid w:val="00B73BFA"/>
    <w:rsid w:val="00B74003"/>
    <w:rsid w:val="00B740C6"/>
    <w:rsid w:val="00B74BCB"/>
    <w:rsid w:val="00B7653C"/>
    <w:rsid w:val="00B76638"/>
    <w:rsid w:val="00B76D1B"/>
    <w:rsid w:val="00B81665"/>
    <w:rsid w:val="00B81EA4"/>
    <w:rsid w:val="00B8268E"/>
    <w:rsid w:val="00B82BE2"/>
    <w:rsid w:val="00B832E6"/>
    <w:rsid w:val="00B8717D"/>
    <w:rsid w:val="00B87E5A"/>
    <w:rsid w:val="00B91AD2"/>
    <w:rsid w:val="00B92A16"/>
    <w:rsid w:val="00B92FFA"/>
    <w:rsid w:val="00B9331B"/>
    <w:rsid w:val="00B94F21"/>
    <w:rsid w:val="00BA0A3C"/>
    <w:rsid w:val="00BA0D3D"/>
    <w:rsid w:val="00BA2BBC"/>
    <w:rsid w:val="00BA3EBC"/>
    <w:rsid w:val="00BA400C"/>
    <w:rsid w:val="00BA44F6"/>
    <w:rsid w:val="00BB1A59"/>
    <w:rsid w:val="00BB409B"/>
    <w:rsid w:val="00BB471E"/>
    <w:rsid w:val="00BB4C3A"/>
    <w:rsid w:val="00BB5187"/>
    <w:rsid w:val="00BB5E89"/>
    <w:rsid w:val="00BB6342"/>
    <w:rsid w:val="00BC0DAE"/>
    <w:rsid w:val="00BC229D"/>
    <w:rsid w:val="00BC3D9D"/>
    <w:rsid w:val="00BC5E27"/>
    <w:rsid w:val="00BC704A"/>
    <w:rsid w:val="00BC78AE"/>
    <w:rsid w:val="00BC7FF8"/>
    <w:rsid w:val="00BD19E7"/>
    <w:rsid w:val="00BD1F15"/>
    <w:rsid w:val="00BD38F5"/>
    <w:rsid w:val="00BD55AD"/>
    <w:rsid w:val="00BD65D8"/>
    <w:rsid w:val="00BD6F66"/>
    <w:rsid w:val="00BD758B"/>
    <w:rsid w:val="00BE0CDE"/>
    <w:rsid w:val="00BE12AA"/>
    <w:rsid w:val="00BE14AD"/>
    <w:rsid w:val="00BE390F"/>
    <w:rsid w:val="00BE51F9"/>
    <w:rsid w:val="00BE7329"/>
    <w:rsid w:val="00BF1CA6"/>
    <w:rsid w:val="00BF4ABD"/>
    <w:rsid w:val="00BF6C1A"/>
    <w:rsid w:val="00C01FD1"/>
    <w:rsid w:val="00C023E7"/>
    <w:rsid w:val="00C024D5"/>
    <w:rsid w:val="00C032EE"/>
    <w:rsid w:val="00C03BEB"/>
    <w:rsid w:val="00C0414B"/>
    <w:rsid w:val="00C04461"/>
    <w:rsid w:val="00C066D2"/>
    <w:rsid w:val="00C07367"/>
    <w:rsid w:val="00C106AD"/>
    <w:rsid w:val="00C109CC"/>
    <w:rsid w:val="00C11E33"/>
    <w:rsid w:val="00C12244"/>
    <w:rsid w:val="00C13903"/>
    <w:rsid w:val="00C1434D"/>
    <w:rsid w:val="00C14D4C"/>
    <w:rsid w:val="00C14D53"/>
    <w:rsid w:val="00C15077"/>
    <w:rsid w:val="00C162F8"/>
    <w:rsid w:val="00C17A9B"/>
    <w:rsid w:val="00C21283"/>
    <w:rsid w:val="00C21D4A"/>
    <w:rsid w:val="00C22749"/>
    <w:rsid w:val="00C239DD"/>
    <w:rsid w:val="00C23F7A"/>
    <w:rsid w:val="00C24306"/>
    <w:rsid w:val="00C2470C"/>
    <w:rsid w:val="00C26E6D"/>
    <w:rsid w:val="00C27FAC"/>
    <w:rsid w:val="00C30C7D"/>
    <w:rsid w:val="00C31C0F"/>
    <w:rsid w:val="00C34077"/>
    <w:rsid w:val="00C34A49"/>
    <w:rsid w:val="00C35780"/>
    <w:rsid w:val="00C367D6"/>
    <w:rsid w:val="00C3700B"/>
    <w:rsid w:val="00C40781"/>
    <w:rsid w:val="00C43498"/>
    <w:rsid w:val="00C434D1"/>
    <w:rsid w:val="00C43BF7"/>
    <w:rsid w:val="00C44AC3"/>
    <w:rsid w:val="00C44F53"/>
    <w:rsid w:val="00C44F5E"/>
    <w:rsid w:val="00C460F0"/>
    <w:rsid w:val="00C50462"/>
    <w:rsid w:val="00C5092C"/>
    <w:rsid w:val="00C518BE"/>
    <w:rsid w:val="00C51D98"/>
    <w:rsid w:val="00C56F01"/>
    <w:rsid w:val="00C605A7"/>
    <w:rsid w:val="00C60E9A"/>
    <w:rsid w:val="00C63713"/>
    <w:rsid w:val="00C63E2E"/>
    <w:rsid w:val="00C6632B"/>
    <w:rsid w:val="00C6639F"/>
    <w:rsid w:val="00C6679D"/>
    <w:rsid w:val="00C66CFD"/>
    <w:rsid w:val="00C67A7F"/>
    <w:rsid w:val="00C67C4A"/>
    <w:rsid w:val="00C70167"/>
    <w:rsid w:val="00C70557"/>
    <w:rsid w:val="00C7432C"/>
    <w:rsid w:val="00C7453B"/>
    <w:rsid w:val="00C7488E"/>
    <w:rsid w:val="00C75749"/>
    <w:rsid w:val="00C763C3"/>
    <w:rsid w:val="00C82DE9"/>
    <w:rsid w:val="00C82F2D"/>
    <w:rsid w:val="00C8503C"/>
    <w:rsid w:val="00C85FC4"/>
    <w:rsid w:val="00C862E6"/>
    <w:rsid w:val="00C865D9"/>
    <w:rsid w:val="00C91E3F"/>
    <w:rsid w:val="00C942F7"/>
    <w:rsid w:val="00C95426"/>
    <w:rsid w:val="00CA108E"/>
    <w:rsid w:val="00CA1E33"/>
    <w:rsid w:val="00CA27F8"/>
    <w:rsid w:val="00CA46D3"/>
    <w:rsid w:val="00CA6382"/>
    <w:rsid w:val="00CB0BD7"/>
    <w:rsid w:val="00CB0D6C"/>
    <w:rsid w:val="00CB4ADB"/>
    <w:rsid w:val="00CB6223"/>
    <w:rsid w:val="00CB6498"/>
    <w:rsid w:val="00CC03F1"/>
    <w:rsid w:val="00CC1B0D"/>
    <w:rsid w:val="00CC703F"/>
    <w:rsid w:val="00CC72AB"/>
    <w:rsid w:val="00CD157D"/>
    <w:rsid w:val="00CD29BF"/>
    <w:rsid w:val="00CD3973"/>
    <w:rsid w:val="00CD4651"/>
    <w:rsid w:val="00CD4C8A"/>
    <w:rsid w:val="00CD71E0"/>
    <w:rsid w:val="00CD7C1C"/>
    <w:rsid w:val="00CE0269"/>
    <w:rsid w:val="00CE2A07"/>
    <w:rsid w:val="00CE3671"/>
    <w:rsid w:val="00CE5EA3"/>
    <w:rsid w:val="00CE7DB9"/>
    <w:rsid w:val="00CE7F1A"/>
    <w:rsid w:val="00CF35BB"/>
    <w:rsid w:val="00CF42D1"/>
    <w:rsid w:val="00CF42F6"/>
    <w:rsid w:val="00CF5AE6"/>
    <w:rsid w:val="00CF7833"/>
    <w:rsid w:val="00CF7C22"/>
    <w:rsid w:val="00D0155F"/>
    <w:rsid w:val="00D01B9D"/>
    <w:rsid w:val="00D01C21"/>
    <w:rsid w:val="00D03885"/>
    <w:rsid w:val="00D05422"/>
    <w:rsid w:val="00D1142A"/>
    <w:rsid w:val="00D11D0E"/>
    <w:rsid w:val="00D12426"/>
    <w:rsid w:val="00D12CC8"/>
    <w:rsid w:val="00D13688"/>
    <w:rsid w:val="00D13B63"/>
    <w:rsid w:val="00D148F2"/>
    <w:rsid w:val="00D161C2"/>
    <w:rsid w:val="00D16C0D"/>
    <w:rsid w:val="00D20305"/>
    <w:rsid w:val="00D236D6"/>
    <w:rsid w:val="00D23706"/>
    <w:rsid w:val="00D24CEF"/>
    <w:rsid w:val="00D24FE9"/>
    <w:rsid w:val="00D2501C"/>
    <w:rsid w:val="00D335AA"/>
    <w:rsid w:val="00D3556F"/>
    <w:rsid w:val="00D357C5"/>
    <w:rsid w:val="00D403C5"/>
    <w:rsid w:val="00D42C14"/>
    <w:rsid w:val="00D42F81"/>
    <w:rsid w:val="00D438BC"/>
    <w:rsid w:val="00D46EF8"/>
    <w:rsid w:val="00D50775"/>
    <w:rsid w:val="00D51866"/>
    <w:rsid w:val="00D51BF2"/>
    <w:rsid w:val="00D52A1B"/>
    <w:rsid w:val="00D5463B"/>
    <w:rsid w:val="00D551E8"/>
    <w:rsid w:val="00D5538A"/>
    <w:rsid w:val="00D558E7"/>
    <w:rsid w:val="00D55F67"/>
    <w:rsid w:val="00D565F2"/>
    <w:rsid w:val="00D62CA3"/>
    <w:rsid w:val="00D643E1"/>
    <w:rsid w:val="00D64EF3"/>
    <w:rsid w:val="00D67F95"/>
    <w:rsid w:val="00D703E7"/>
    <w:rsid w:val="00D704C4"/>
    <w:rsid w:val="00D730D3"/>
    <w:rsid w:val="00D73F44"/>
    <w:rsid w:val="00D74505"/>
    <w:rsid w:val="00D74545"/>
    <w:rsid w:val="00D750D8"/>
    <w:rsid w:val="00D75660"/>
    <w:rsid w:val="00D7588D"/>
    <w:rsid w:val="00D7625E"/>
    <w:rsid w:val="00D76AA9"/>
    <w:rsid w:val="00D76D77"/>
    <w:rsid w:val="00D76E6F"/>
    <w:rsid w:val="00D77A55"/>
    <w:rsid w:val="00D817F5"/>
    <w:rsid w:val="00D81AF9"/>
    <w:rsid w:val="00D83BD4"/>
    <w:rsid w:val="00D84415"/>
    <w:rsid w:val="00D846C7"/>
    <w:rsid w:val="00D8479C"/>
    <w:rsid w:val="00D84FD3"/>
    <w:rsid w:val="00D858E0"/>
    <w:rsid w:val="00D85B49"/>
    <w:rsid w:val="00D866FC"/>
    <w:rsid w:val="00D90968"/>
    <w:rsid w:val="00D91626"/>
    <w:rsid w:val="00D91830"/>
    <w:rsid w:val="00D92EE6"/>
    <w:rsid w:val="00D932A6"/>
    <w:rsid w:val="00D93BA3"/>
    <w:rsid w:val="00D93E80"/>
    <w:rsid w:val="00D94598"/>
    <w:rsid w:val="00D96734"/>
    <w:rsid w:val="00D96B70"/>
    <w:rsid w:val="00D97012"/>
    <w:rsid w:val="00DA13D4"/>
    <w:rsid w:val="00DA1524"/>
    <w:rsid w:val="00DA4775"/>
    <w:rsid w:val="00DA4BB3"/>
    <w:rsid w:val="00DA504B"/>
    <w:rsid w:val="00DA60D5"/>
    <w:rsid w:val="00DA6F87"/>
    <w:rsid w:val="00DA78AD"/>
    <w:rsid w:val="00DA7904"/>
    <w:rsid w:val="00DB387A"/>
    <w:rsid w:val="00DB4812"/>
    <w:rsid w:val="00DB4B7D"/>
    <w:rsid w:val="00DB4FEB"/>
    <w:rsid w:val="00DB5AF6"/>
    <w:rsid w:val="00DB5E3C"/>
    <w:rsid w:val="00DB5FB3"/>
    <w:rsid w:val="00DB60C4"/>
    <w:rsid w:val="00DB6FDB"/>
    <w:rsid w:val="00DB7D17"/>
    <w:rsid w:val="00DC016B"/>
    <w:rsid w:val="00DC020E"/>
    <w:rsid w:val="00DC0CA0"/>
    <w:rsid w:val="00DC0EDE"/>
    <w:rsid w:val="00DC2A0D"/>
    <w:rsid w:val="00DC2FB9"/>
    <w:rsid w:val="00DC3967"/>
    <w:rsid w:val="00DC445D"/>
    <w:rsid w:val="00DC4A3E"/>
    <w:rsid w:val="00DC4D68"/>
    <w:rsid w:val="00DC5CE0"/>
    <w:rsid w:val="00DC5E48"/>
    <w:rsid w:val="00DC66E4"/>
    <w:rsid w:val="00DC7C04"/>
    <w:rsid w:val="00DD2F0C"/>
    <w:rsid w:val="00DD2F32"/>
    <w:rsid w:val="00DD370B"/>
    <w:rsid w:val="00DD3BB2"/>
    <w:rsid w:val="00DD3E3A"/>
    <w:rsid w:val="00DD3E85"/>
    <w:rsid w:val="00DD69B3"/>
    <w:rsid w:val="00DD78D9"/>
    <w:rsid w:val="00DE0ACF"/>
    <w:rsid w:val="00DE1D74"/>
    <w:rsid w:val="00DE1DA5"/>
    <w:rsid w:val="00DE2058"/>
    <w:rsid w:val="00DE229A"/>
    <w:rsid w:val="00DE2CA4"/>
    <w:rsid w:val="00DE3098"/>
    <w:rsid w:val="00DE34F1"/>
    <w:rsid w:val="00DE6F2C"/>
    <w:rsid w:val="00DE6F62"/>
    <w:rsid w:val="00DF01D1"/>
    <w:rsid w:val="00DF01E5"/>
    <w:rsid w:val="00DF1870"/>
    <w:rsid w:val="00DF1BDB"/>
    <w:rsid w:val="00DF296F"/>
    <w:rsid w:val="00DF37AF"/>
    <w:rsid w:val="00DF734F"/>
    <w:rsid w:val="00DF7AE1"/>
    <w:rsid w:val="00E03935"/>
    <w:rsid w:val="00E03F83"/>
    <w:rsid w:val="00E05214"/>
    <w:rsid w:val="00E05703"/>
    <w:rsid w:val="00E05786"/>
    <w:rsid w:val="00E05AEE"/>
    <w:rsid w:val="00E064D4"/>
    <w:rsid w:val="00E07D4A"/>
    <w:rsid w:val="00E07DA8"/>
    <w:rsid w:val="00E103CC"/>
    <w:rsid w:val="00E10D3E"/>
    <w:rsid w:val="00E126F7"/>
    <w:rsid w:val="00E14C91"/>
    <w:rsid w:val="00E14E8B"/>
    <w:rsid w:val="00E15AFB"/>
    <w:rsid w:val="00E1773C"/>
    <w:rsid w:val="00E21210"/>
    <w:rsid w:val="00E220A3"/>
    <w:rsid w:val="00E249D1"/>
    <w:rsid w:val="00E24DB0"/>
    <w:rsid w:val="00E27F87"/>
    <w:rsid w:val="00E31067"/>
    <w:rsid w:val="00E3325F"/>
    <w:rsid w:val="00E3355A"/>
    <w:rsid w:val="00E36185"/>
    <w:rsid w:val="00E367B4"/>
    <w:rsid w:val="00E3684E"/>
    <w:rsid w:val="00E36D29"/>
    <w:rsid w:val="00E37586"/>
    <w:rsid w:val="00E37786"/>
    <w:rsid w:val="00E402C9"/>
    <w:rsid w:val="00E40DB6"/>
    <w:rsid w:val="00E41266"/>
    <w:rsid w:val="00E447E2"/>
    <w:rsid w:val="00E4500F"/>
    <w:rsid w:val="00E47476"/>
    <w:rsid w:val="00E476CA"/>
    <w:rsid w:val="00E5071F"/>
    <w:rsid w:val="00E51F72"/>
    <w:rsid w:val="00E524B9"/>
    <w:rsid w:val="00E532E3"/>
    <w:rsid w:val="00E553CB"/>
    <w:rsid w:val="00E55A1A"/>
    <w:rsid w:val="00E561E7"/>
    <w:rsid w:val="00E56FA3"/>
    <w:rsid w:val="00E57276"/>
    <w:rsid w:val="00E57861"/>
    <w:rsid w:val="00E609CF"/>
    <w:rsid w:val="00E60C73"/>
    <w:rsid w:val="00E61808"/>
    <w:rsid w:val="00E61F68"/>
    <w:rsid w:val="00E63EBC"/>
    <w:rsid w:val="00E656B0"/>
    <w:rsid w:val="00E66CD0"/>
    <w:rsid w:val="00E66E1D"/>
    <w:rsid w:val="00E7004A"/>
    <w:rsid w:val="00E7022C"/>
    <w:rsid w:val="00E70811"/>
    <w:rsid w:val="00E7115B"/>
    <w:rsid w:val="00E726AA"/>
    <w:rsid w:val="00E72DCD"/>
    <w:rsid w:val="00E73254"/>
    <w:rsid w:val="00E7350F"/>
    <w:rsid w:val="00E737B6"/>
    <w:rsid w:val="00E73FD0"/>
    <w:rsid w:val="00E74E8F"/>
    <w:rsid w:val="00E76A0F"/>
    <w:rsid w:val="00E76A6C"/>
    <w:rsid w:val="00E77FAC"/>
    <w:rsid w:val="00E802B7"/>
    <w:rsid w:val="00E816B2"/>
    <w:rsid w:val="00E81933"/>
    <w:rsid w:val="00E81D8B"/>
    <w:rsid w:val="00E823EC"/>
    <w:rsid w:val="00E82E95"/>
    <w:rsid w:val="00E8302D"/>
    <w:rsid w:val="00E84260"/>
    <w:rsid w:val="00E850E1"/>
    <w:rsid w:val="00E879F9"/>
    <w:rsid w:val="00E9120C"/>
    <w:rsid w:val="00E9400A"/>
    <w:rsid w:val="00E9444B"/>
    <w:rsid w:val="00E948FB"/>
    <w:rsid w:val="00E96F85"/>
    <w:rsid w:val="00E97D70"/>
    <w:rsid w:val="00EA003C"/>
    <w:rsid w:val="00EA0FC2"/>
    <w:rsid w:val="00EA135D"/>
    <w:rsid w:val="00EA1B68"/>
    <w:rsid w:val="00EA2B4B"/>
    <w:rsid w:val="00EA2DAF"/>
    <w:rsid w:val="00EA51F8"/>
    <w:rsid w:val="00EA5BDE"/>
    <w:rsid w:val="00EA6722"/>
    <w:rsid w:val="00EA6979"/>
    <w:rsid w:val="00EA74DE"/>
    <w:rsid w:val="00EB03B3"/>
    <w:rsid w:val="00EB0BE3"/>
    <w:rsid w:val="00EB13BF"/>
    <w:rsid w:val="00EB20A4"/>
    <w:rsid w:val="00EB23CD"/>
    <w:rsid w:val="00EB36B3"/>
    <w:rsid w:val="00EB5038"/>
    <w:rsid w:val="00EB5BAB"/>
    <w:rsid w:val="00EB610F"/>
    <w:rsid w:val="00EB7572"/>
    <w:rsid w:val="00EB787F"/>
    <w:rsid w:val="00EC0160"/>
    <w:rsid w:val="00EC08D5"/>
    <w:rsid w:val="00EC0A53"/>
    <w:rsid w:val="00EC2217"/>
    <w:rsid w:val="00EC2BE3"/>
    <w:rsid w:val="00EC3363"/>
    <w:rsid w:val="00EC3FD4"/>
    <w:rsid w:val="00EC4E47"/>
    <w:rsid w:val="00EC6174"/>
    <w:rsid w:val="00ED0789"/>
    <w:rsid w:val="00ED0A21"/>
    <w:rsid w:val="00ED35D1"/>
    <w:rsid w:val="00ED3787"/>
    <w:rsid w:val="00ED3F7B"/>
    <w:rsid w:val="00ED6325"/>
    <w:rsid w:val="00EE267A"/>
    <w:rsid w:val="00EE3987"/>
    <w:rsid w:val="00EE3A0E"/>
    <w:rsid w:val="00EE41AB"/>
    <w:rsid w:val="00EE6A09"/>
    <w:rsid w:val="00EE72A1"/>
    <w:rsid w:val="00EE7D9D"/>
    <w:rsid w:val="00EF3302"/>
    <w:rsid w:val="00EF5CC3"/>
    <w:rsid w:val="00EF608F"/>
    <w:rsid w:val="00EF65FC"/>
    <w:rsid w:val="00EF679E"/>
    <w:rsid w:val="00EF7199"/>
    <w:rsid w:val="00EF7479"/>
    <w:rsid w:val="00EF7A71"/>
    <w:rsid w:val="00F003AC"/>
    <w:rsid w:val="00F02651"/>
    <w:rsid w:val="00F048DF"/>
    <w:rsid w:val="00F0586A"/>
    <w:rsid w:val="00F07572"/>
    <w:rsid w:val="00F07DCF"/>
    <w:rsid w:val="00F101C0"/>
    <w:rsid w:val="00F12EE5"/>
    <w:rsid w:val="00F12F6E"/>
    <w:rsid w:val="00F135C1"/>
    <w:rsid w:val="00F143B6"/>
    <w:rsid w:val="00F174C4"/>
    <w:rsid w:val="00F175F6"/>
    <w:rsid w:val="00F20DDB"/>
    <w:rsid w:val="00F213EE"/>
    <w:rsid w:val="00F22BC4"/>
    <w:rsid w:val="00F2326B"/>
    <w:rsid w:val="00F23D33"/>
    <w:rsid w:val="00F24307"/>
    <w:rsid w:val="00F26B40"/>
    <w:rsid w:val="00F273B7"/>
    <w:rsid w:val="00F30CEB"/>
    <w:rsid w:val="00F31FA8"/>
    <w:rsid w:val="00F33A18"/>
    <w:rsid w:val="00F3611E"/>
    <w:rsid w:val="00F361C2"/>
    <w:rsid w:val="00F37293"/>
    <w:rsid w:val="00F42A16"/>
    <w:rsid w:val="00F42E81"/>
    <w:rsid w:val="00F4409B"/>
    <w:rsid w:val="00F45897"/>
    <w:rsid w:val="00F45A77"/>
    <w:rsid w:val="00F47F7C"/>
    <w:rsid w:val="00F5422D"/>
    <w:rsid w:val="00F5476B"/>
    <w:rsid w:val="00F552B1"/>
    <w:rsid w:val="00F55951"/>
    <w:rsid w:val="00F55A4D"/>
    <w:rsid w:val="00F6025E"/>
    <w:rsid w:val="00F61097"/>
    <w:rsid w:val="00F62939"/>
    <w:rsid w:val="00F63350"/>
    <w:rsid w:val="00F6478A"/>
    <w:rsid w:val="00F65CC2"/>
    <w:rsid w:val="00F70625"/>
    <w:rsid w:val="00F71335"/>
    <w:rsid w:val="00F71667"/>
    <w:rsid w:val="00F71DC8"/>
    <w:rsid w:val="00F72433"/>
    <w:rsid w:val="00F7271C"/>
    <w:rsid w:val="00F72B26"/>
    <w:rsid w:val="00F737D5"/>
    <w:rsid w:val="00F75C65"/>
    <w:rsid w:val="00F81A97"/>
    <w:rsid w:val="00F84FB6"/>
    <w:rsid w:val="00F855B6"/>
    <w:rsid w:val="00F857ED"/>
    <w:rsid w:val="00F86723"/>
    <w:rsid w:val="00F92C17"/>
    <w:rsid w:val="00F948FF"/>
    <w:rsid w:val="00F96431"/>
    <w:rsid w:val="00F96A87"/>
    <w:rsid w:val="00F974F1"/>
    <w:rsid w:val="00F9780F"/>
    <w:rsid w:val="00F979D6"/>
    <w:rsid w:val="00F97CF9"/>
    <w:rsid w:val="00FA185F"/>
    <w:rsid w:val="00FA2520"/>
    <w:rsid w:val="00FA31EB"/>
    <w:rsid w:val="00FA394F"/>
    <w:rsid w:val="00FA54CE"/>
    <w:rsid w:val="00FB0A57"/>
    <w:rsid w:val="00FB0D65"/>
    <w:rsid w:val="00FB0EAA"/>
    <w:rsid w:val="00FB223B"/>
    <w:rsid w:val="00FB255E"/>
    <w:rsid w:val="00FB38C5"/>
    <w:rsid w:val="00FB48D1"/>
    <w:rsid w:val="00FB7EC0"/>
    <w:rsid w:val="00FC20C9"/>
    <w:rsid w:val="00FC2FF5"/>
    <w:rsid w:val="00FC3586"/>
    <w:rsid w:val="00FD37C8"/>
    <w:rsid w:val="00FD437B"/>
    <w:rsid w:val="00FD4F6C"/>
    <w:rsid w:val="00FD4FBB"/>
    <w:rsid w:val="00FD62EE"/>
    <w:rsid w:val="00FE05C1"/>
    <w:rsid w:val="00FE0A79"/>
    <w:rsid w:val="00FE1510"/>
    <w:rsid w:val="00FE1AE3"/>
    <w:rsid w:val="00FE27D3"/>
    <w:rsid w:val="00FE393F"/>
    <w:rsid w:val="00FE5025"/>
    <w:rsid w:val="00FE5333"/>
    <w:rsid w:val="00FE590E"/>
    <w:rsid w:val="00FE72BF"/>
    <w:rsid w:val="00FE7301"/>
    <w:rsid w:val="00FF1CBB"/>
    <w:rsid w:val="00FF1D56"/>
    <w:rsid w:val="00FF3BC4"/>
    <w:rsid w:val="00FF5434"/>
    <w:rsid w:val="00FF646F"/>
    <w:rsid w:val="00FF71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C80627"/>
  <w15:docId w15:val="{9C7007E1-CE72-4933-B73C-1F6D927EC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uiPriority w:val="99"/>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题注,Caption Char1 Char,Caption Char Char1 Char,cap Char2"/>
    <w:basedOn w:val="Normal"/>
    <w:next w:val="Normal"/>
    <w:link w:val="CaptionChar"/>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9"/>
    <w:rsid w:val="00197EC1"/>
    <w:rPr>
      <w:rFonts w:ascii="Arial" w:hAnsi="Arial"/>
      <w:sz w:val="36"/>
      <w:szCs w:val="36"/>
      <w:lang w:val="en-GB" w:eastAsia="zh-CN"/>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uiPriority w:val="39"/>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uiPriority w:val="99"/>
    <w:semiHidden/>
    <w:rsid w:val="00F213EE"/>
    <w:rPr>
      <w:sz w:val="16"/>
      <w:szCs w:val="16"/>
    </w:rPr>
  </w:style>
  <w:style w:type="paragraph" w:styleId="CommentText">
    <w:name w:val="annotation text"/>
    <w:basedOn w:val="Normal"/>
    <w:link w:val="CommentTextChar"/>
    <w:uiPriority w:val="99"/>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uiPriority w:val="99"/>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lang w:eastAsia="en-US"/>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rPr>
  </w:style>
  <w:style w:type="paragraph" w:customStyle="1" w:styleId="TAH">
    <w:name w:val="TAH"/>
    <w:basedOn w:val="Normal"/>
    <w:link w:val="TAHCar"/>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Reference">
    <w:name w:val="Reference"/>
    <w:basedOn w:val="Normal"/>
    <w:rsid w:val="007901DE"/>
    <w:pPr>
      <w:numPr>
        <w:numId w:val="3"/>
      </w:numPr>
    </w:pPr>
    <w:rPr>
      <w:rFonts w:ascii="Arial" w:eastAsia="Times New Roman" w:hAnsi="Arial"/>
      <w:sz w:val="20"/>
    </w:rPr>
  </w:style>
  <w:style w:type="paragraph" w:customStyle="1" w:styleId="CRCoverPage">
    <w:name w:val="CR Cover Page"/>
    <w:rsid w:val="00C44AC3"/>
    <w:pPr>
      <w:spacing w:after="120"/>
    </w:pPr>
    <w:rPr>
      <w:rFonts w:ascii="Arial" w:eastAsia="Times New Roman" w:hAnsi="Arial"/>
      <w:lang w:val="en-GB" w:eastAsia="en-US"/>
    </w:rPr>
  </w:style>
  <w:style w:type="paragraph" w:customStyle="1" w:styleId="TF">
    <w:name w:val="TF"/>
    <w:aliases w:val="left"/>
    <w:basedOn w:val="TH"/>
    <w:link w:val="TFChar"/>
    <w:rsid w:val="009F3F94"/>
    <w:pPr>
      <w:keepNext w:val="0"/>
      <w:spacing w:before="0" w:after="240"/>
    </w:pPr>
    <w:rPr>
      <w:rFonts w:eastAsia="MS Mincho"/>
    </w:rPr>
  </w:style>
  <w:style w:type="character" w:customStyle="1" w:styleId="TFChar">
    <w:name w:val="TF Char"/>
    <w:link w:val="TF"/>
    <w:rsid w:val="009F3F94"/>
    <w:rPr>
      <w:rFonts w:ascii="Arial" w:eastAsia="MS Mincho" w:hAnsi="Arial"/>
      <w:b/>
      <w:lang w:val="en-GB"/>
    </w:rPr>
  </w:style>
  <w:style w:type="paragraph" w:customStyle="1" w:styleId="Proposal">
    <w:name w:val="Proposal"/>
    <w:basedOn w:val="Normal"/>
    <w:rsid w:val="00B64B35"/>
    <w:pPr>
      <w:numPr>
        <w:numId w:val="4"/>
      </w:numPr>
      <w:tabs>
        <w:tab w:val="clear" w:pos="1304"/>
        <w:tab w:val="left" w:pos="1701"/>
      </w:tabs>
      <w:ind w:left="1701" w:hanging="1701"/>
    </w:pPr>
    <w:rPr>
      <w:rFonts w:ascii="Arial" w:eastAsia="Times New Roman" w:hAnsi="Arial"/>
      <w:b/>
      <w:bCs/>
      <w:sz w:val="20"/>
    </w:rPr>
  </w:style>
  <w:style w:type="paragraph" w:customStyle="1" w:styleId="Observation">
    <w:name w:val="Observation"/>
    <w:basedOn w:val="Proposal"/>
    <w:qFormat/>
    <w:rsid w:val="00B64B35"/>
    <w:pPr>
      <w:numPr>
        <w:numId w:val="5"/>
      </w:numPr>
      <w:ind w:left="1701" w:hanging="1701"/>
    </w:pPr>
  </w:style>
  <w:style w:type="paragraph" w:styleId="ListParagraph">
    <w:name w:val="List Paragraph"/>
    <w:basedOn w:val="Normal"/>
    <w:link w:val="ListParagraphChar"/>
    <w:uiPriority w:val="34"/>
    <w:qFormat/>
    <w:rsid w:val="007B4CC6"/>
    <w:pPr>
      <w:overflowPunct/>
      <w:autoSpaceDE/>
      <w:autoSpaceDN/>
      <w:adjustRightInd/>
      <w:spacing w:after="0"/>
      <w:ind w:left="720"/>
      <w:jc w:val="left"/>
      <w:textAlignment w:val="auto"/>
    </w:pPr>
    <w:rPr>
      <w:rFonts w:ascii="Calibri" w:eastAsia="Times New Roman" w:hAnsi="Calibri"/>
      <w:szCs w:val="22"/>
      <w:lang w:val="en-US" w:eastAsia="en-US"/>
    </w:rPr>
  </w:style>
  <w:style w:type="paragraph" w:styleId="ListBullet">
    <w:name w:val="List Bullet"/>
    <w:basedOn w:val="Normal"/>
    <w:autoRedefine/>
    <w:rsid w:val="00610F50"/>
    <w:pPr>
      <w:numPr>
        <w:numId w:val="6"/>
      </w:numPr>
      <w:overflowPunct/>
      <w:autoSpaceDE/>
      <w:autoSpaceDN/>
      <w:adjustRightInd/>
      <w:spacing w:after="0"/>
      <w:jc w:val="left"/>
      <w:textAlignment w:val="auto"/>
    </w:pPr>
    <w:rPr>
      <w:rFonts w:eastAsia="MS Gothic"/>
      <w:sz w:val="24"/>
      <w:szCs w:val="24"/>
      <w:lang w:val="en-US" w:eastAsia="en-US"/>
    </w:rPr>
  </w:style>
  <w:style w:type="character" w:customStyle="1" w:styleId="CaptionChar">
    <w:name w:val="Caption Char"/>
    <w:aliases w:val="cap Char1,cap Char Char,题注 Char,Caption Char1 Char Char,Caption Char Char1 Char Char,cap Char2 Char"/>
    <w:link w:val="Caption"/>
    <w:rsid w:val="00610F50"/>
    <w:rPr>
      <w:b/>
      <w:bCs/>
      <w:sz w:val="22"/>
      <w:lang w:val="en-GB" w:eastAsia="zh-CN"/>
    </w:rPr>
  </w:style>
  <w:style w:type="character" w:styleId="PlaceholderText">
    <w:name w:val="Placeholder Text"/>
    <w:basedOn w:val="DefaultParagraphFont"/>
    <w:uiPriority w:val="99"/>
    <w:semiHidden/>
    <w:rsid w:val="00F979D6"/>
    <w:rPr>
      <w:color w:val="808080"/>
    </w:rPr>
  </w:style>
  <w:style w:type="paragraph" w:customStyle="1" w:styleId="TAC">
    <w:name w:val="TAC"/>
    <w:basedOn w:val="TAL"/>
    <w:link w:val="TACChar"/>
    <w:rsid w:val="00C7488E"/>
    <w:pPr>
      <w:overflowPunct w:val="0"/>
      <w:autoSpaceDE w:val="0"/>
      <w:autoSpaceDN w:val="0"/>
      <w:adjustRightInd w:val="0"/>
      <w:jc w:val="center"/>
      <w:textAlignment w:val="baseline"/>
    </w:pPr>
    <w:rPr>
      <w:lang w:eastAsia="en-GB"/>
    </w:rPr>
  </w:style>
  <w:style w:type="paragraph" w:customStyle="1" w:styleId="table">
    <w:name w:val="table"/>
    <w:basedOn w:val="Normal"/>
    <w:next w:val="Normal"/>
    <w:rsid w:val="00C7488E"/>
    <w:pPr>
      <w:numPr>
        <w:numId w:val="7"/>
      </w:numPr>
      <w:tabs>
        <w:tab w:val="clear" w:pos="567"/>
      </w:tabs>
      <w:spacing w:after="0"/>
      <w:ind w:left="0" w:firstLine="0"/>
      <w:jc w:val="center"/>
    </w:pPr>
    <w:rPr>
      <w:rFonts w:eastAsia="MS Mincho"/>
      <w:sz w:val="20"/>
      <w:lang w:val="en-US" w:eastAsia="en-GB"/>
    </w:rPr>
  </w:style>
  <w:style w:type="paragraph" w:customStyle="1" w:styleId="LGTdoc">
    <w:name w:val="LGTdoc_본문"/>
    <w:basedOn w:val="Normal"/>
    <w:rsid w:val="004403FD"/>
    <w:pPr>
      <w:widowControl w:val="0"/>
      <w:overflowPunct/>
      <w:snapToGrid w:val="0"/>
      <w:spacing w:afterLines="50" w:line="264" w:lineRule="auto"/>
      <w:textAlignment w:val="auto"/>
    </w:pPr>
    <w:rPr>
      <w:rFonts w:eastAsia="Batang"/>
      <w:kern w:val="2"/>
      <w:szCs w:val="24"/>
      <w:lang w:eastAsia="ko-KR"/>
    </w:rPr>
  </w:style>
  <w:style w:type="paragraph" w:styleId="DocumentMap">
    <w:name w:val="Document Map"/>
    <w:basedOn w:val="Normal"/>
    <w:link w:val="DocumentMapChar"/>
    <w:rsid w:val="00357212"/>
    <w:rPr>
      <w:rFonts w:ascii="Tahoma" w:hAnsi="Tahoma" w:cs="Tahoma"/>
      <w:sz w:val="16"/>
      <w:szCs w:val="16"/>
    </w:rPr>
  </w:style>
  <w:style w:type="character" w:customStyle="1" w:styleId="DocumentMapChar">
    <w:name w:val="Document Map Char"/>
    <w:basedOn w:val="DefaultParagraphFont"/>
    <w:link w:val="DocumentMap"/>
    <w:rsid w:val="00357212"/>
    <w:rPr>
      <w:rFonts w:ascii="Tahoma" w:hAnsi="Tahoma" w:cs="Tahoma"/>
      <w:sz w:val="16"/>
      <w:szCs w:val="16"/>
      <w:lang w:val="en-GB" w:eastAsia="zh-CN"/>
    </w:rPr>
  </w:style>
  <w:style w:type="paragraph" w:customStyle="1" w:styleId="EditorsNote">
    <w:name w:val="Editor's Note"/>
    <w:basedOn w:val="Heading4"/>
    <w:rsid w:val="002E7412"/>
    <w:pPr>
      <w:keepNext w:val="0"/>
      <w:numPr>
        <w:ilvl w:val="0"/>
        <w:numId w:val="0"/>
      </w:numPr>
      <w:overflowPunct/>
      <w:autoSpaceDE/>
      <w:autoSpaceDN/>
      <w:adjustRightInd/>
      <w:spacing w:before="0"/>
      <w:ind w:left="1135" w:hanging="851"/>
      <w:textAlignment w:val="auto"/>
      <w:outlineLvl w:val="9"/>
    </w:pPr>
    <w:rPr>
      <w:rFonts w:ascii="Times New Roman" w:eastAsia="Times New Roman" w:hAnsi="Times New Roman"/>
      <w:color w:val="FF0000"/>
      <w:sz w:val="20"/>
      <w:szCs w:val="20"/>
      <w:lang w:eastAsia="en-US"/>
    </w:rPr>
  </w:style>
  <w:style w:type="character" w:customStyle="1" w:styleId="CommentTextChar">
    <w:name w:val="Comment Text Char"/>
    <w:basedOn w:val="DefaultParagraphFont"/>
    <w:link w:val="CommentText"/>
    <w:uiPriority w:val="99"/>
    <w:semiHidden/>
    <w:rsid w:val="002E7412"/>
    <w:rPr>
      <w:lang w:val="en-GB" w:eastAsia="zh-CN"/>
    </w:rPr>
  </w:style>
  <w:style w:type="paragraph" w:customStyle="1" w:styleId="ZT">
    <w:name w:val="ZT"/>
    <w:rsid w:val="005F67C3"/>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EW">
    <w:name w:val="EW"/>
    <w:basedOn w:val="Normal"/>
    <w:rsid w:val="00AC67A5"/>
    <w:pPr>
      <w:keepLines/>
      <w:overflowPunct/>
      <w:autoSpaceDE/>
      <w:autoSpaceDN/>
      <w:adjustRightInd/>
      <w:spacing w:after="0"/>
      <w:ind w:left="1702" w:hanging="1418"/>
      <w:jc w:val="left"/>
      <w:textAlignment w:val="auto"/>
    </w:pPr>
    <w:rPr>
      <w:rFonts w:eastAsia="Times New Roman"/>
      <w:sz w:val="20"/>
      <w:lang w:eastAsia="en-US"/>
    </w:rPr>
  </w:style>
  <w:style w:type="character" w:customStyle="1" w:styleId="TALChar">
    <w:name w:val="TAL Char"/>
    <w:rsid w:val="00AC67A5"/>
    <w:rPr>
      <w:rFonts w:ascii="Arial" w:hAnsi="Arial"/>
      <w:sz w:val="18"/>
      <w:lang w:val="en-GB"/>
    </w:rPr>
  </w:style>
  <w:style w:type="character" w:customStyle="1" w:styleId="TAHCar">
    <w:name w:val="TAH Car"/>
    <w:link w:val="TAH"/>
    <w:rsid w:val="00AC67A5"/>
    <w:rPr>
      <w:rFonts w:ascii="Arial" w:eastAsia="Times New Roman" w:hAnsi="Arial"/>
      <w:b/>
      <w:sz w:val="18"/>
      <w:lang w:val="en-GB" w:eastAsia="en-US"/>
    </w:rPr>
  </w:style>
  <w:style w:type="paragraph" w:customStyle="1" w:styleId="EX">
    <w:name w:val="EX"/>
    <w:basedOn w:val="Normal"/>
    <w:rsid w:val="00E7022C"/>
    <w:pPr>
      <w:keepLines/>
      <w:overflowPunct/>
      <w:autoSpaceDE/>
      <w:autoSpaceDN/>
      <w:adjustRightInd/>
      <w:spacing w:after="180"/>
      <w:ind w:left="1702" w:hanging="1418"/>
      <w:jc w:val="left"/>
      <w:textAlignment w:val="auto"/>
    </w:pPr>
    <w:rPr>
      <w:rFonts w:eastAsia="Times New Roman"/>
      <w:sz w:val="20"/>
      <w:lang w:eastAsia="en-US"/>
    </w:rPr>
  </w:style>
  <w:style w:type="paragraph" w:customStyle="1" w:styleId="B1">
    <w:name w:val="B1"/>
    <w:basedOn w:val="List"/>
    <w:rsid w:val="00E7022C"/>
    <w:pPr>
      <w:overflowPunct/>
      <w:autoSpaceDE/>
      <w:autoSpaceDN/>
      <w:adjustRightInd/>
      <w:spacing w:after="180"/>
      <w:ind w:left="568" w:hanging="284"/>
      <w:contextualSpacing w:val="0"/>
      <w:jc w:val="left"/>
      <w:textAlignment w:val="auto"/>
    </w:pPr>
    <w:rPr>
      <w:rFonts w:eastAsia="Times New Roman"/>
      <w:sz w:val="20"/>
      <w:lang w:eastAsia="en-US"/>
    </w:rPr>
  </w:style>
  <w:style w:type="character" w:customStyle="1" w:styleId="ListParagraphChar">
    <w:name w:val="List Paragraph Char"/>
    <w:link w:val="ListParagraph"/>
    <w:uiPriority w:val="34"/>
    <w:rsid w:val="00E7022C"/>
    <w:rPr>
      <w:rFonts w:ascii="Calibri" w:eastAsia="Times New Roman" w:hAnsi="Calibri"/>
      <w:sz w:val="22"/>
      <w:szCs w:val="22"/>
      <w:lang w:eastAsia="en-US"/>
    </w:rPr>
  </w:style>
  <w:style w:type="character" w:customStyle="1" w:styleId="ZDONTMODIFY">
    <w:name w:val="ZDONTMODIFY"/>
    <w:rsid w:val="00E7022C"/>
  </w:style>
  <w:style w:type="paragraph" w:styleId="List">
    <w:name w:val="List"/>
    <w:basedOn w:val="Normal"/>
    <w:rsid w:val="00E7022C"/>
    <w:pPr>
      <w:ind w:left="283" w:hanging="283"/>
      <w:contextualSpacing/>
    </w:pPr>
  </w:style>
  <w:style w:type="paragraph" w:styleId="TOC3">
    <w:name w:val="toc 3"/>
    <w:basedOn w:val="Normal"/>
    <w:next w:val="Normal"/>
    <w:autoRedefine/>
    <w:semiHidden/>
    <w:rsid w:val="007A6212"/>
    <w:pPr>
      <w:numPr>
        <w:numId w:val="8"/>
      </w:numPr>
      <w:overflowPunct/>
      <w:autoSpaceDE/>
      <w:autoSpaceDN/>
      <w:adjustRightInd/>
      <w:spacing w:before="40" w:after="0"/>
      <w:jc w:val="left"/>
      <w:textAlignment w:val="auto"/>
    </w:pPr>
    <w:rPr>
      <w:rFonts w:ascii="Arial" w:eastAsia="MS Mincho" w:hAnsi="Arial"/>
      <w:sz w:val="20"/>
      <w:szCs w:val="24"/>
      <w:lang w:eastAsia="en-GB"/>
    </w:rPr>
  </w:style>
  <w:style w:type="paragraph" w:customStyle="1" w:styleId="Comments">
    <w:name w:val="Comments"/>
    <w:basedOn w:val="Normal"/>
    <w:link w:val="CommentsChar"/>
    <w:qFormat/>
    <w:rsid w:val="007A6212"/>
    <w:pPr>
      <w:overflowPunct/>
      <w:autoSpaceDE/>
      <w:autoSpaceDN/>
      <w:adjustRightInd/>
      <w:spacing w:before="40" w:after="0"/>
      <w:jc w:val="left"/>
      <w:textAlignment w:val="auto"/>
    </w:pPr>
    <w:rPr>
      <w:rFonts w:ascii="Arial" w:eastAsia="MS Mincho" w:hAnsi="Arial"/>
      <w:i/>
      <w:noProof/>
      <w:sz w:val="18"/>
      <w:szCs w:val="24"/>
      <w:lang w:eastAsia="en-GB"/>
    </w:rPr>
  </w:style>
  <w:style w:type="character" w:customStyle="1" w:styleId="CommentsChar">
    <w:name w:val="Comments Char"/>
    <w:link w:val="Comments"/>
    <w:rsid w:val="007A6212"/>
    <w:rPr>
      <w:rFonts w:ascii="Arial" w:eastAsia="MS Mincho" w:hAnsi="Arial"/>
      <w:i/>
      <w:noProof/>
      <w:sz w:val="18"/>
      <w:szCs w:val="24"/>
      <w:lang w:val="en-GB" w:eastAsia="en-GB"/>
    </w:rPr>
  </w:style>
  <w:style w:type="paragraph" w:customStyle="1" w:styleId="Doc-text2">
    <w:name w:val="Doc-text2"/>
    <w:basedOn w:val="Normal"/>
    <w:link w:val="Doc-text2Char"/>
    <w:qFormat/>
    <w:rsid w:val="007A6212"/>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A6212"/>
    <w:rPr>
      <w:rFonts w:ascii="Arial" w:eastAsia="MS Mincho" w:hAnsi="Arial"/>
      <w:szCs w:val="24"/>
      <w:lang w:val="en-GB" w:eastAsia="en-GB"/>
    </w:rPr>
  </w:style>
  <w:style w:type="paragraph" w:customStyle="1" w:styleId="Agreement">
    <w:name w:val="Agreement"/>
    <w:basedOn w:val="Normal"/>
    <w:next w:val="Doc-text2"/>
    <w:rsid w:val="007A6212"/>
    <w:pPr>
      <w:numPr>
        <w:numId w:val="9"/>
      </w:numPr>
      <w:overflowPunct/>
      <w:autoSpaceDE/>
      <w:autoSpaceDN/>
      <w:adjustRightInd/>
      <w:spacing w:before="60" w:after="0"/>
      <w:jc w:val="left"/>
      <w:textAlignment w:val="auto"/>
    </w:pPr>
    <w:rPr>
      <w:rFonts w:ascii="Arial" w:eastAsia="MS Mincho" w:hAnsi="Arial"/>
      <w:b/>
      <w:sz w:val="20"/>
      <w:szCs w:val="24"/>
      <w:lang w:eastAsia="en-GB"/>
    </w:rPr>
  </w:style>
  <w:style w:type="paragraph" w:customStyle="1" w:styleId="EmailDiscussion">
    <w:name w:val="EmailDiscussion"/>
    <w:basedOn w:val="Normal"/>
    <w:next w:val="EmailDiscussion2"/>
    <w:link w:val="EmailDiscussionChar"/>
    <w:rsid w:val="007A6212"/>
    <w:pPr>
      <w:numPr>
        <w:numId w:val="10"/>
      </w:numPr>
      <w:overflowPunct/>
      <w:autoSpaceDE/>
      <w:autoSpaceDN/>
      <w:adjustRightInd/>
      <w:spacing w:before="4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7A6212"/>
    <w:rPr>
      <w:rFonts w:ascii="Arial" w:eastAsia="MS Mincho" w:hAnsi="Arial"/>
      <w:b/>
      <w:szCs w:val="24"/>
      <w:lang w:val="en-GB" w:eastAsia="en-GB"/>
    </w:rPr>
  </w:style>
  <w:style w:type="paragraph" w:customStyle="1" w:styleId="EmailDiscussion2">
    <w:name w:val="EmailDiscussion2"/>
    <w:basedOn w:val="Doc-text2"/>
    <w:qFormat/>
    <w:rsid w:val="007A6212"/>
  </w:style>
  <w:style w:type="character" w:customStyle="1" w:styleId="TACChar">
    <w:name w:val="TAC Char"/>
    <w:link w:val="TAC"/>
    <w:rsid w:val="00A1293A"/>
    <w:rPr>
      <w:rFonts w:ascii="Arial" w:eastAsia="Times New Roman" w:hAnsi="Arial"/>
      <w:sz w:val="18"/>
      <w:lang w:val="en-GB" w:eastAsia="en-GB"/>
    </w:rPr>
  </w:style>
  <w:style w:type="paragraph" w:customStyle="1" w:styleId="Doc-title">
    <w:name w:val="Doc-title"/>
    <w:basedOn w:val="Normal"/>
    <w:next w:val="Doc-text2"/>
    <w:link w:val="Doc-titleChar"/>
    <w:qFormat/>
    <w:rsid w:val="003B7596"/>
    <w:pPr>
      <w:overflowPunct/>
      <w:autoSpaceDE/>
      <w:autoSpaceDN/>
      <w:adjustRightInd/>
      <w:spacing w:before="60" w:after="0"/>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3B7596"/>
    <w:rPr>
      <w:rFonts w:ascii="Arial" w:eastAsia="MS Mincho" w:hAnsi="Arial"/>
      <w:noProof/>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E37786"/>
    <w:rPr>
      <w:rFonts w:ascii="Arial" w:hAnsi="Arial" w:cs="Arial"/>
      <w:b/>
      <w:bCs/>
      <w:noProof/>
      <w:sz w:val="18"/>
      <w:szCs w:val="18"/>
      <w:lang w:eastAsia="zh-CN"/>
    </w:rPr>
  </w:style>
  <w:style w:type="paragraph" w:styleId="Index1">
    <w:name w:val="index 1"/>
    <w:basedOn w:val="Normal"/>
    <w:semiHidden/>
    <w:rsid w:val="00614DE1"/>
    <w:pPr>
      <w:keepLines/>
      <w:spacing w:after="0"/>
      <w:jc w:val="left"/>
    </w:pPr>
    <w:rPr>
      <w:rFonts w:eastAsia="MS Mincho"/>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49070">
      <w:bodyDiv w:val="1"/>
      <w:marLeft w:val="0"/>
      <w:marRight w:val="0"/>
      <w:marTop w:val="0"/>
      <w:marBottom w:val="0"/>
      <w:divBdr>
        <w:top w:val="none" w:sz="0" w:space="0" w:color="auto"/>
        <w:left w:val="none" w:sz="0" w:space="0" w:color="auto"/>
        <w:bottom w:val="none" w:sz="0" w:space="0" w:color="auto"/>
        <w:right w:val="none" w:sz="0" w:space="0" w:color="auto"/>
      </w:divBdr>
    </w:div>
    <w:div w:id="72120086">
      <w:bodyDiv w:val="1"/>
      <w:marLeft w:val="0"/>
      <w:marRight w:val="0"/>
      <w:marTop w:val="0"/>
      <w:marBottom w:val="0"/>
      <w:divBdr>
        <w:top w:val="none" w:sz="0" w:space="0" w:color="auto"/>
        <w:left w:val="none" w:sz="0" w:space="0" w:color="auto"/>
        <w:bottom w:val="none" w:sz="0" w:space="0" w:color="auto"/>
        <w:right w:val="none" w:sz="0" w:space="0" w:color="auto"/>
      </w:divBdr>
    </w:div>
    <w:div w:id="126436975">
      <w:bodyDiv w:val="1"/>
      <w:marLeft w:val="0"/>
      <w:marRight w:val="0"/>
      <w:marTop w:val="0"/>
      <w:marBottom w:val="0"/>
      <w:divBdr>
        <w:top w:val="none" w:sz="0" w:space="0" w:color="auto"/>
        <w:left w:val="none" w:sz="0" w:space="0" w:color="auto"/>
        <w:bottom w:val="none" w:sz="0" w:space="0" w:color="auto"/>
        <w:right w:val="none" w:sz="0" w:space="0" w:color="auto"/>
      </w:divBdr>
    </w:div>
    <w:div w:id="158891054">
      <w:bodyDiv w:val="1"/>
      <w:marLeft w:val="0"/>
      <w:marRight w:val="0"/>
      <w:marTop w:val="0"/>
      <w:marBottom w:val="0"/>
      <w:divBdr>
        <w:top w:val="none" w:sz="0" w:space="0" w:color="auto"/>
        <w:left w:val="none" w:sz="0" w:space="0" w:color="auto"/>
        <w:bottom w:val="none" w:sz="0" w:space="0" w:color="auto"/>
        <w:right w:val="none" w:sz="0" w:space="0" w:color="auto"/>
      </w:divBdr>
      <w:divsChild>
        <w:div w:id="931740049">
          <w:marLeft w:val="734"/>
          <w:marRight w:val="0"/>
          <w:marTop w:val="80"/>
          <w:marBottom w:val="0"/>
          <w:divBdr>
            <w:top w:val="none" w:sz="0" w:space="0" w:color="auto"/>
            <w:left w:val="none" w:sz="0" w:space="0" w:color="auto"/>
            <w:bottom w:val="none" w:sz="0" w:space="0" w:color="auto"/>
            <w:right w:val="none" w:sz="0" w:space="0" w:color="auto"/>
          </w:divBdr>
        </w:div>
        <w:div w:id="936209962">
          <w:marLeft w:val="734"/>
          <w:marRight w:val="0"/>
          <w:marTop w:val="80"/>
          <w:marBottom w:val="0"/>
          <w:divBdr>
            <w:top w:val="none" w:sz="0" w:space="0" w:color="auto"/>
            <w:left w:val="none" w:sz="0" w:space="0" w:color="auto"/>
            <w:bottom w:val="none" w:sz="0" w:space="0" w:color="auto"/>
            <w:right w:val="none" w:sz="0" w:space="0" w:color="auto"/>
          </w:divBdr>
        </w:div>
        <w:div w:id="989602832">
          <w:marLeft w:val="734"/>
          <w:marRight w:val="0"/>
          <w:marTop w:val="80"/>
          <w:marBottom w:val="0"/>
          <w:divBdr>
            <w:top w:val="none" w:sz="0" w:space="0" w:color="auto"/>
            <w:left w:val="none" w:sz="0" w:space="0" w:color="auto"/>
            <w:bottom w:val="none" w:sz="0" w:space="0" w:color="auto"/>
            <w:right w:val="none" w:sz="0" w:space="0" w:color="auto"/>
          </w:divBdr>
        </w:div>
        <w:div w:id="1726290606">
          <w:marLeft w:val="734"/>
          <w:marRight w:val="0"/>
          <w:marTop w:val="80"/>
          <w:marBottom w:val="0"/>
          <w:divBdr>
            <w:top w:val="none" w:sz="0" w:space="0" w:color="auto"/>
            <w:left w:val="none" w:sz="0" w:space="0" w:color="auto"/>
            <w:bottom w:val="none" w:sz="0" w:space="0" w:color="auto"/>
            <w:right w:val="none" w:sz="0" w:space="0" w:color="auto"/>
          </w:divBdr>
        </w:div>
      </w:divsChild>
    </w:div>
    <w:div w:id="187452255">
      <w:bodyDiv w:val="1"/>
      <w:marLeft w:val="0"/>
      <w:marRight w:val="0"/>
      <w:marTop w:val="0"/>
      <w:marBottom w:val="0"/>
      <w:divBdr>
        <w:top w:val="none" w:sz="0" w:space="0" w:color="auto"/>
        <w:left w:val="none" w:sz="0" w:space="0" w:color="auto"/>
        <w:bottom w:val="none" w:sz="0" w:space="0" w:color="auto"/>
        <w:right w:val="none" w:sz="0" w:space="0" w:color="auto"/>
      </w:divBdr>
      <w:divsChild>
        <w:div w:id="516505019">
          <w:marLeft w:val="274"/>
          <w:marRight w:val="0"/>
          <w:marTop w:val="106"/>
          <w:marBottom w:val="0"/>
          <w:divBdr>
            <w:top w:val="none" w:sz="0" w:space="0" w:color="auto"/>
            <w:left w:val="none" w:sz="0" w:space="0" w:color="auto"/>
            <w:bottom w:val="none" w:sz="0" w:space="0" w:color="auto"/>
            <w:right w:val="none" w:sz="0" w:space="0" w:color="auto"/>
          </w:divBdr>
        </w:div>
        <w:div w:id="993800774">
          <w:marLeft w:val="274"/>
          <w:marRight w:val="0"/>
          <w:marTop w:val="106"/>
          <w:marBottom w:val="0"/>
          <w:divBdr>
            <w:top w:val="none" w:sz="0" w:space="0" w:color="auto"/>
            <w:left w:val="none" w:sz="0" w:space="0" w:color="auto"/>
            <w:bottom w:val="none" w:sz="0" w:space="0" w:color="auto"/>
            <w:right w:val="none" w:sz="0" w:space="0" w:color="auto"/>
          </w:divBdr>
        </w:div>
        <w:div w:id="1099450450">
          <w:marLeft w:val="274"/>
          <w:marRight w:val="0"/>
          <w:marTop w:val="106"/>
          <w:marBottom w:val="0"/>
          <w:divBdr>
            <w:top w:val="none" w:sz="0" w:space="0" w:color="auto"/>
            <w:left w:val="none" w:sz="0" w:space="0" w:color="auto"/>
            <w:bottom w:val="none" w:sz="0" w:space="0" w:color="auto"/>
            <w:right w:val="none" w:sz="0" w:space="0" w:color="auto"/>
          </w:divBdr>
        </w:div>
        <w:div w:id="1340234255">
          <w:marLeft w:val="274"/>
          <w:marRight w:val="0"/>
          <w:marTop w:val="106"/>
          <w:marBottom w:val="0"/>
          <w:divBdr>
            <w:top w:val="none" w:sz="0" w:space="0" w:color="auto"/>
            <w:left w:val="none" w:sz="0" w:space="0" w:color="auto"/>
            <w:bottom w:val="none" w:sz="0" w:space="0" w:color="auto"/>
            <w:right w:val="none" w:sz="0" w:space="0" w:color="auto"/>
          </w:divBdr>
        </w:div>
        <w:div w:id="1769275780">
          <w:marLeft w:val="274"/>
          <w:marRight w:val="0"/>
          <w:marTop w:val="106"/>
          <w:marBottom w:val="0"/>
          <w:divBdr>
            <w:top w:val="none" w:sz="0" w:space="0" w:color="auto"/>
            <w:left w:val="none" w:sz="0" w:space="0" w:color="auto"/>
            <w:bottom w:val="none" w:sz="0" w:space="0" w:color="auto"/>
            <w:right w:val="none" w:sz="0" w:space="0" w:color="auto"/>
          </w:divBdr>
        </w:div>
        <w:div w:id="1795713442">
          <w:marLeft w:val="274"/>
          <w:marRight w:val="0"/>
          <w:marTop w:val="106"/>
          <w:marBottom w:val="0"/>
          <w:divBdr>
            <w:top w:val="none" w:sz="0" w:space="0" w:color="auto"/>
            <w:left w:val="none" w:sz="0" w:space="0" w:color="auto"/>
            <w:bottom w:val="none" w:sz="0" w:space="0" w:color="auto"/>
            <w:right w:val="none" w:sz="0" w:space="0" w:color="auto"/>
          </w:divBdr>
        </w:div>
        <w:div w:id="1952471907">
          <w:marLeft w:val="274"/>
          <w:marRight w:val="0"/>
          <w:marTop w:val="106"/>
          <w:marBottom w:val="0"/>
          <w:divBdr>
            <w:top w:val="none" w:sz="0" w:space="0" w:color="auto"/>
            <w:left w:val="none" w:sz="0" w:space="0" w:color="auto"/>
            <w:bottom w:val="none" w:sz="0" w:space="0" w:color="auto"/>
            <w:right w:val="none" w:sz="0" w:space="0" w:color="auto"/>
          </w:divBdr>
        </w:div>
      </w:divsChild>
    </w:div>
    <w:div w:id="199439802">
      <w:bodyDiv w:val="1"/>
      <w:marLeft w:val="0"/>
      <w:marRight w:val="0"/>
      <w:marTop w:val="0"/>
      <w:marBottom w:val="0"/>
      <w:divBdr>
        <w:top w:val="none" w:sz="0" w:space="0" w:color="auto"/>
        <w:left w:val="none" w:sz="0" w:space="0" w:color="auto"/>
        <w:bottom w:val="none" w:sz="0" w:space="0" w:color="auto"/>
        <w:right w:val="none" w:sz="0" w:space="0" w:color="auto"/>
      </w:divBdr>
    </w:div>
    <w:div w:id="204367992">
      <w:bodyDiv w:val="1"/>
      <w:marLeft w:val="0"/>
      <w:marRight w:val="0"/>
      <w:marTop w:val="0"/>
      <w:marBottom w:val="0"/>
      <w:divBdr>
        <w:top w:val="none" w:sz="0" w:space="0" w:color="auto"/>
        <w:left w:val="none" w:sz="0" w:space="0" w:color="auto"/>
        <w:bottom w:val="none" w:sz="0" w:space="0" w:color="auto"/>
        <w:right w:val="none" w:sz="0" w:space="0" w:color="auto"/>
      </w:divBdr>
    </w:div>
    <w:div w:id="244657983">
      <w:bodyDiv w:val="1"/>
      <w:marLeft w:val="0"/>
      <w:marRight w:val="0"/>
      <w:marTop w:val="0"/>
      <w:marBottom w:val="0"/>
      <w:divBdr>
        <w:top w:val="none" w:sz="0" w:space="0" w:color="auto"/>
        <w:left w:val="none" w:sz="0" w:space="0" w:color="auto"/>
        <w:bottom w:val="none" w:sz="0" w:space="0" w:color="auto"/>
        <w:right w:val="none" w:sz="0" w:space="0" w:color="auto"/>
      </w:divBdr>
      <w:divsChild>
        <w:div w:id="95297738">
          <w:marLeft w:val="734"/>
          <w:marRight w:val="0"/>
          <w:marTop w:val="80"/>
          <w:marBottom w:val="0"/>
          <w:divBdr>
            <w:top w:val="none" w:sz="0" w:space="0" w:color="auto"/>
            <w:left w:val="none" w:sz="0" w:space="0" w:color="auto"/>
            <w:bottom w:val="none" w:sz="0" w:space="0" w:color="auto"/>
            <w:right w:val="none" w:sz="0" w:space="0" w:color="auto"/>
          </w:divBdr>
        </w:div>
        <w:div w:id="274169822">
          <w:marLeft w:val="734"/>
          <w:marRight w:val="0"/>
          <w:marTop w:val="80"/>
          <w:marBottom w:val="0"/>
          <w:divBdr>
            <w:top w:val="none" w:sz="0" w:space="0" w:color="auto"/>
            <w:left w:val="none" w:sz="0" w:space="0" w:color="auto"/>
            <w:bottom w:val="none" w:sz="0" w:space="0" w:color="auto"/>
            <w:right w:val="none" w:sz="0" w:space="0" w:color="auto"/>
          </w:divBdr>
        </w:div>
        <w:div w:id="952782870">
          <w:marLeft w:val="734"/>
          <w:marRight w:val="0"/>
          <w:marTop w:val="80"/>
          <w:marBottom w:val="0"/>
          <w:divBdr>
            <w:top w:val="none" w:sz="0" w:space="0" w:color="auto"/>
            <w:left w:val="none" w:sz="0" w:space="0" w:color="auto"/>
            <w:bottom w:val="none" w:sz="0" w:space="0" w:color="auto"/>
            <w:right w:val="none" w:sz="0" w:space="0" w:color="auto"/>
          </w:divBdr>
        </w:div>
        <w:div w:id="1643269599">
          <w:marLeft w:val="346"/>
          <w:marRight w:val="0"/>
          <w:marTop w:val="120"/>
          <w:marBottom w:val="0"/>
          <w:divBdr>
            <w:top w:val="none" w:sz="0" w:space="0" w:color="auto"/>
            <w:left w:val="none" w:sz="0" w:space="0" w:color="auto"/>
            <w:bottom w:val="none" w:sz="0" w:space="0" w:color="auto"/>
            <w:right w:val="none" w:sz="0" w:space="0" w:color="auto"/>
          </w:divBdr>
        </w:div>
        <w:div w:id="1683895912">
          <w:marLeft w:val="346"/>
          <w:marRight w:val="0"/>
          <w:marTop w:val="120"/>
          <w:marBottom w:val="0"/>
          <w:divBdr>
            <w:top w:val="none" w:sz="0" w:space="0" w:color="auto"/>
            <w:left w:val="none" w:sz="0" w:space="0" w:color="auto"/>
            <w:bottom w:val="none" w:sz="0" w:space="0" w:color="auto"/>
            <w:right w:val="none" w:sz="0" w:space="0" w:color="auto"/>
          </w:divBdr>
        </w:div>
        <w:div w:id="1894385334">
          <w:marLeft w:val="346"/>
          <w:marRight w:val="0"/>
          <w:marTop w:val="120"/>
          <w:marBottom w:val="0"/>
          <w:divBdr>
            <w:top w:val="none" w:sz="0" w:space="0" w:color="auto"/>
            <w:left w:val="none" w:sz="0" w:space="0" w:color="auto"/>
            <w:bottom w:val="none" w:sz="0" w:space="0" w:color="auto"/>
            <w:right w:val="none" w:sz="0" w:space="0" w:color="auto"/>
          </w:divBdr>
        </w:div>
      </w:divsChild>
    </w:div>
    <w:div w:id="281961452">
      <w:bodyDiv w:val="1"/>
      <w:marLeft w:val="0"/>
      <w:marRight w:val="0"/>
      <w:marTop w:val="0"/>
      <w:marBottom w:val="0"/>
      <w:divBdr>
        <w:top w:val="none" w:sz="0" w:space="0" w:color="auto"/>
        <w:left w:val="none" w:sz="0" w:space="0" w:color="auto"/>
        <w:bottom w:val="none" w:sz="0" w:space="0" w:color="auto"/>
        <w:right w:val="none" w:sz="0" w:space="0" w:color="auto"/>
      </w:divBdr>
    </w:div>
    <w:div w:id="297565333">
      <w:bodyDiv w:val="1"/>
      <w:marLeft w:val="0"/>
      <w:marRight w:val="0"/>
      <w:marTop w:val="0"/>
      <w:marBottom w:val="0"/>
      <w:divBdr>
        <w:top w:val="none" w:sz="0" w:space="0" w:color="auto"/>
        <w:left w:val="none" w:sz="0" w:space="0" w:color="auto"/>
        <w:bottom w:val="none" w:sz="0" w:space="0" w:color="auto"/>
        <w:right w:val="none" w:sz="0" w:space="0" w:color="auto"/>
      </w:divBdr>
    </w:div>
    <w:div w:id="298413553">
      <w:bodyDiv w:val="1"/>
      <w:marLeft w:val="0"/>
      <w:marRight w:val="0"/>
      <w:marTop w:val="0"/>
      <w:marBottom w:val="0"/>
      <w:divBdr>
        <w:top w:val="none" w:sz="0" w:space="0" w:color="auto"/>
        <w:left w:val="none" w:sz="0" w:space="0" w:color="auto"/>
        <w:bottom w:val="none" w:sz="0" w:space="0" w:color="auto"/>
        <w:right w:val="none" w:sz="0" w:space="0" w:color="auto"/>
      </w:divBdr>
    </w:div>
    <w:div w:id="326640017">
      <w:bodyDiv w:val="1"/>
      <w:marLeft w:val="0"/>
      <w:marRight w:val="0"/>
      <w:marTop w:val="0"/>
      <w:marBottom w:val="0"/>
      <w:divBdr>
        <w:top w:val="none" w:sz="0" w:space="0" w:color="auto"/>
        <w:left w:val="none" w:sz="0" w:space="0" w:color="auto"/>
        <w:bottom w:val="none" w:sz="0" w:space="0" w:color="auto"/>
        <w:right w:val="none" w:sz="0" w:space="0" w:color="auto"/>
      </w:divBdr>
    </w:div>
    <w:div w:id="359861023">
      <w:bodyDiv w:val="1"/>
      <w:marLeft w:val="0"/>
      <w:marRight w:val="0"/>
      <w:marTop w:val="0"/>
      <w:marBottom w:val="0"/>
      <w:divBdr>
        <w:top w:val="none" w:sz="0" w:space="0" w:color="auto"/>
        <w:left w:val="none" w:sz="0" w:space="0" w:color="auto"/>
        <w:bottom w:val="none" w:sz="0" w:space="0" w:color="auto"/>
        <w:right w:val="none" w:sz="0" w:space="0" w:color="auto"/>
      </w:divBdr>
    </w:div>
    <w:div w:id="423694457">
      <w:bodyDiv w:val="1"/>
      <w:marLeft w:val="0"/>
      <w:marRight w:val="0"/>
      <w:marTop w:val="0"/>
      <w:marBottom w:val="0"/>
      <w:divBdr>
        <w:top w:val="none" w:sz="0" w:space="0" w:color="auto"/>
        <w:left w:val="none" w:sz="0" w:space="0" w:color="auto"/>
        <w:bottom w:val="none" w:sz="0" w:space="0" w:color="auto"/>
        <w:right w:val="none" w:sz="0" w:space="0" w:color="auto"/>
      </w:divBdr>
      <w:divsChild>
        <w:div w:id="1188107690">
          <w:marLeft w:val="1411"/>
          <w:marRight w:val="0"/>
          <w:marTop w:val="67"/>
          <w:marBottom w:val="0"/>
          <w:divBdr>
            <w:top w:val="none" w:sz="0" w:space="0" w:color="auto"/>
            <w:left w:val="none" w:sz="0" w:space="0" w:color="auto"/>
            <w:bottom w:val="none" w:sz="0" w:space="0" w:color="auto"/>
            <w:right w:val="none" w:sz="0" w:space="0" w:color="auto"/>
          </w:divBdr>
        </w:div>
        <w:div w:id="1658915589">
          <w:marLeft w:val="835"/>
          <w:marRight w:val="0"/>
          <w:marTop w:val="67"/>
          <w:marBottom w:val="0"/>
          <w:divBdr>
            <w:top w:val="none" w:sz="0" w:space="0" w:color="auto"/>
            <w:left w:val="none" w:sz="0" w:space="0" w:color="auto"/>
            <w:bottom w:val="none" w:sz="0" w:space="0" w:color="auto"/>
            <w:right w:val="none" w:sz="0" w:space="0" w:color="auto"/>
          </w:divBdr>
        </w:div>
        <w:div w:id="1763144653">
          <w:marLeft w:val="1411"/>
          <w:marRight w:val="0"/>
          <w:marTop w:val="67"/>
          <w:marBottom w:val="0"/>
          <w:divBdr>
            <w:top w:val="none" w:sz="0" w:space="0" w:color="auto"/>
            <w:left w:val="none" w:sz="0" w:space="0" w:color="auto"/>
            <w:bottom w:val="none" w:sz="0" w:space="0" w:color="auto"/>
            <w:right w:val="none" w:sz="0" w:space="0" w:color="auto"/>
          </w:divBdr>
        </w:div>
        <w:div w:id="1959292745">
          <w:marLeft w:val="835"/>
          <w:marRight w:val="0"/>
          <w:marTop w:val="67"/>
          <w:marBottom w:val="0"/>
          <w:divBdr>
            <w:top w:val="none" w:sz="0" w:space="0" w:color="auto"/>
            <w:left w:val="none" w:sz="0" w:space="0" w:color="auto"/>
            <w:bottom w:val="none" w:sz="0" w:space="0" w:color="auto"/>
            <w:right w:val="none" w:sz="0" w:space="0" w:color="auto"/>
          </w:divBdr>
        </w:div>
      </w:divsChild>
    </w:div>
    <w:div w:id="433864004">
      <w:bodyDiv w:val="1"/>
      <w:marLeft w:val="0"/>
      <w:marRight w:val="0"/>
      <w:marTop w:val="0"/>
      <w:marBottom w:val="0"/>
      <w:divBdr>
        <w:top w:val="none" w:sz="0" w:space="0" w:color="auto"/>
        <w:left w:val="none" w:sz="0" w:space="0" w:color="auto"/>
        <w:bottom w:val="none" w:sz="0" w:space="0" w:color="auto"/>
        <w:right w:val="none" w:sz="0" w:space="0" w:color="auto"/>
      </w:divBdr>
      <w:divsChild>
        <w:div w:id="23294607">
          <w:marLeft w:val="346"/>
          <w:marRight w:val="0"/>
          <w:marTop w:val="120"/>
          <w:marBottom w:val="0"/>
          <w:divBdr>
            <w:top w:val="none" w:sz="0" w:space="0" w:color="auto"/>
            <w:left w:val="none" w:sz="0" w:space="0" w:color="auto"/>
            <w:bottom w:val="none" w:sz="0" w:space="0" w:color="auto"/>
            <w:right w:val="none" w:sz="0" w:space="0" w:color="auto"/>
          </w:divBdr>
        </w:div>
        <w:div w:id="326910186">
          <w:marLeft w:val="734"/>
          <w:marRight w:val="0"/>
          <w:marTop w:val="80"/>
          <w:marBottom w:val="0"/>
          <w:divBdr>
            <w:top w:val="none" w:sz="0" w:space="0" w:color="auto"/>
            <w:left w:val="none" w:sz="0" w:space="0" w:color="auto"/>
            <w:bottom w:val="none" w:sz="0" w:space="0" w:color="auto"/>
            <w:right w:val="none" w:sz="0" w:space="0" w:color="auto"/>
          </w:divBdr>
        </w:div>
        <w:div w:id="343410070">
          <w:marLeft w:val="734"/>
          <w:marRight w:val="0"/>
          <w:marTop w:val="80"/>
          <w:marBottom w:val="0"/>
          <w:divBdr>
            <w:top w:val="none" w:sz="0" w:space="0" w:color="auto"/>
            <w:left w:val="none" w:sz="0" w:space="0" w:color="auto"/>
            <w:bottom w:val="none" w:sz="0" w:space="0" w:color="auto"/>
            <w:right w:val="none" w:sz="0" w:space="0" w:color="auto"/>
          </w:divBdr>
        </w:div>
        <w:div w:id="486557271">
          <w:marLeft w:val="734"/>
          <w:marRight w:val="0"/>
          <w:marTop w:val="80"/>
          <w:marBottom w:val="0"/>
          <w:divBdr>
            <w:top w:val="none" w:sz="0" w:space="0" w:color="auto"/>
            <w:left w:val="none" w:sz="0" w:space="0" w:color="auto"/>
            <w:bottom w:val="none" w:sz="0" w:space="0" w:color="auto"/>
            <w:right w:val="none" w:sz="0" w:space="0" w:color="auto"/>
          </w:divBdr>
        </w:div>
        <w:div w:id="521825683">
          <w:marLeft w:val="734"/>
          <w:marRight w:val="0"/>
          <w:marTop w:val="80"/>
          <w:marBottom w:val="0"/>
          <w:divBdr>
            <w:top w:val="none" w:sz="0" w:space="0" w:color="auto"/>
            <w:left w:val="none" w:sz="0" w:space="0" w:color="auto"/>
            <w:bottom w:val="none" w:sz="0" w:space="0" w:color="auto"/>
            <w:right w:val="none" w:sz="0" w:space="0" w:color="auto"/>
          </w:divBdr>
        </w:div>
        <w:div w:id="574514515">
          <w:marLeft w:val="734"/>
          <w:marRight w:val="0"/>
          <w:marTop w:val="80"/>
          <w:marBottom w:val="0"/>
          <w:divBdr>
            <w:top w:val="none" w:sz="0" w:space="0" w:color="auto"/>
            <w:left w:val="none" w:sz="0" w:space="0" w:color="auto"/>
            <w:bottom w:val="none" w:sz="0" w:space="0" w:color="auto"/>
            <w:right w:val="none" w:sz="0" w:space="0" w:color="auto"/>
          </w:divBdr>
        </w:div>
        <w:div w:id="618340181">
          <w:marLeft w:val="734"/>
          <w:marRight w:val="0"/>
          <w:marTop w:val="80"/>
          <w:marBottom w:val="0"/>
          <w:divBdr>
            <w:top w:val="none" w:sz="0" w:space="0" w:color="auto"/>
            <w:left w:val="none" w:sz="0" w:space="0" w:color="auto"/>
            <w:bottom w:val="none" w:sz="0" w:space="0" w:color="auto"/>
            <w:right w:val="none" w:sz="0" w:space="0" w:color="auto"/>
          </w:divBdr>
        </w:div>
        <w:div w:id="814949727">
          <w:marLeft w:val="346"/>
          <w:marRight w:val="0"/>
          <w:marTop w:val="120"/>
          <w:marBottom w:val="0"/>
          <w:divBdr>
            <w:top w:val="none" w:sz="0" w:space="0" w:color="auto"/>
            <w:left w:val="none" w:sz="0" w:space="0" w:color="auto"/>
            <w:bottom w:val="none" w:sz="0" w:space="0" w:color="auto"/>
            <w:right w:val="none" w:sz="0" w:space="0" w:color="auto"/>
          </w:divBdr>
        </w:div>
        <w:div w:id="1066076050">
          <w:marLeft w:val="734"/>
          <w:marRight w:val="0"/>
          <w:marTop w:val="80"/>
          <w:marBottom w:val="0"/>
          <w:divBdr>
            <w:top w:val="none" w:sz="0" w:space="0" w:color="auto"/>
            <w:left w:val="none" w:sz="0" w:space="0" w:color="auto"/>
            <w:bottom w:val="none" w:sz="0" w:space="0" w:color="auto"/>
            <w:right w:val="none" w:sz="0" w:space="0" w:color="auto"/>
          </w:divBdr>
        </w:div>
        <w:div w:id="1190290086">
          <w:marLeft w:val="734"/>
          <w:marRight w:val="0"/>
          <w:marTop w:val="80"/>
          <w:marBottom w:val="0"/>
          <w:divBdr>
            <w:top w:val="none" w:sz="0" w:space="0" w:color="auto"/>
            <w:left w:val="none" w:sz="0" w:space="0" w:color="auto"/>
            <w:bottom w:val="none" w:sz="0" w:space="0" w:color="auto"/>
            <w:right w:val="none" w:sz="0" w:space="0" w:color="auto"/>
          </w:divBdr>
        </w:div>
        <w:div w:id="1282149998">
          <w:marLeft w:val="346"/>
          <w:marRight w:val="0"/>
          <w:marTop w:val="120"/>
          <w:marBottom w:val="0"/>
          <w:divBdr>
            <w:top w:val="none" w:sz="0" w:space="0" w:color="auto"/>
            <w:left w:val="none" w:sz="0" w:space="0" w:color="auto"/>
            <w:bottom w:val="none" w:sz="0" w:space="0" w:color="auto"/>
            <w:right w:val="none" w:sz="0" w:space="0" w:color="auto"/>
          </w:divBdr>
        </w:div>
        <w:div w:id="1351107402">
          <w:marLeft w:val="734"/>
          <w:marRight w:val="0"/>
          <w:marTop w:val="80"/>
          <w:marBottom w:val="0"/>
          <w:divBdr>
            <w:top w:val="none" w:sz="0" w:space="0" w:color="auto"/>
            <w:left w:val="none" w:sz="0" w:space="0" w:color="auto"/>
            <w:bottom w:val="none" w:sz="0" w:space="0" w:color="auto"/>
            <w:right w:val="none" w:sz="0" w:space="0" w:color="auto"/>
          </w:divBdr>
        </w:div>
        <w:div w:id="1909267693">
          <w:marLeft w:val="734"/>
          <w:marRight w:val="0"/>
          <w:marTop w:val="80"/>
          <w:marBottom w:val="0"/>
          <w:divBdr>
            <w:top w:val="none" w:sz="0" w:space="0" w:color="auto"/>
            <w:left w:val="none" w:sz="0" w:space="0" w:color="auto"/>
            <w:bottom w:val="none" w:sz="0" w:space="0" w:color="auto"/>
            <w:right w:val="none" w:sz="0" w:space="0" w:color="auto"/>
          </w:divBdr>
        </w:div>
        <w:div w:id="2015722705">
          <w:marLeft w:val="346"/>
          <w:marRight w:val="0"/>
          <w:marTop w:val="120"/>
          <w:marBottom w:val="0"/>
          <w:divBdr>
            <w:top w:val="none" w:sz="0" w:space="0" w:color="auto"/>
            <w:left w:val="none" w:sz="0" w:space="0" w:color="auto"/>
            <w:bottom w:val="none" w:sz="0" w:space="0" w:color="auto"/>
            <w:right w:val="none" w:sz="0" w:space="0" w:color="auto"/>
          </w:divBdr>
        </w:div>
        <w:div w:id="2088729079">
          <w:marLeft w:val="734"/>
          <w:marRight w:val="0"/>
          <w:marTop w:val="80"/>
          <w:marBottom w:val="0"/>
          <w:divBdr>
            <w:top w:val="none" w:sz="0" w:space="0" w:color="auto"/>
            <w:left w:val="none" w:sz="0" w:space="0" w:color="auto"/>
            <w:bottom w:val="none" w:sz="0" w:space="0" w:color="auto"/>
            <w:right w:val="none" w:sz="0" w:space="0" w:color="auto"/>
          </w:divBdr>
        </w:div>
      </w:divsChild>
    </w:div>
    <w:div w:id="493762757">
      <w:bodyDiv w:val="1"/>
      <w:marLeft w:val="0"/>
      <w:marRight w:val="0"/>
      <w:marTop w:val="0"/>
      <w:marBottom w:val="0"/>
      <w:divBdr>
        <w:top w:val="none" w:sz="0" w:space="0" w:color="auto"/>
        <w:left w:val="none" w:sz="0" w:space="0" w:color="auto"/>
        <w:bottom w:val="none" w:sz="0" w:space="0" w:color="auto"/>
        <w:right w:val="none" w:sz="0" w:space="0" w:color="auto"/>
      </w:divBdr>
      <w:divsChild>
        <w:div w:id="673917951">
          <w:marLeft w:val="346"/>
          <w:marRight w:val="0"/>
          <w:marTop w:val="120"/>
          <w:marBottom w:val="0"/>
          <w:divBdr>
            <w:top w:val="none" w:sz="0" w:space="0" w:color="auto"/>
            <w:left w:val="none" w:sz="0" w:space="0" w:color="auto"/>
            <w:bottom w:val="none" w:sz="0" w:space="0" w:color="auto"/>
            <w:right w:val="none" w:sz="0" w:space="0" w:color="auto"/>
          </w:divBdr>
        </w:div>
        <w:div w:id="855774787">
          <w:marLeft w:val="346"/>
          <w:marRight w:val="0"/>
          <w:marTop w:val="120"/>
          <w:marBottom w:val="0"/>
          <w:divBdr>
            <w:top w:val="none" w:sz="0" w:space="0" w:color="auto"/>
            <w:left w:val="none" w:sz="0" w:space="0" w:color="auto"/>
            <w:bottom w:val="none" w:sz="0" w:space="0" w:color="auto"/>
            <w:right w:val="none" w:sz="0" w:space="0" w:color="auto"/>
          </w:divBdr>
        </w:div>
        <w:div w:id="1114641419">
          <w:marLeft w:val="346"/>
          <w:marRight w:val="0"/>
          <w:marTop w:val="120"/>
          <w:marBottom w:val="0"/>
          <w:divBdr>
            <w:top w:val="none" w:sz="0" w:space="0" w:color="auto"/>
            <w:left w:val="none" w:sz="0" w:space="0" w:color="auto"/>
            <w:bottom w:val="none" w:sz="0" w:space="0" w:color="auto"/>
            <w:right w:val="none" w:sz="0" w:space="0" w:color="auto"/>
          </w:divBdr>
        </w:div>
        <w:div w:id="1345940158">
          <w:marLeft w:val="346"/>
          <w:marRight w:val="0"/>
          <w:marTop w:val="120"/>
          <w:marBottom w:val="0"/>
          <w:divBdr>
            <w:top w:val="none" w:sz="0" w:space="0" w:color="auto"/>
            <w:left w:val="none" w:sz="0" w:space="0" w:color="auto"/>
            <w:bottom w:val="none" w:sz="0" w:space="0" w:color="auto"/>
            <w:right w:val="none" w:sz="0" w:space="0" w:color="auto"/>
          </w:divBdr>
        </w:div>
      </w:divsChild>
    </w:div>
    <w:div w:id="544299342">
      <w:bodyDiv w:val="1"/>
      <w:marLeft w:val="0"/>
      <w:marRight w:val="0"/>
      <w:marTop w:val="0"/>
      <w:marBottom w:val="0"/>
      <w:divBdr>
        <w:top w:val="none" w:sz="0" w:space="0" w:color="auto"/>
        <w:left w:val="none" w:sz="0" w:space="0" w:color="auto"/>
        <w:bottom w:val="none" w:sz="0" w:space="0" w:color="auto"/>
        <w:right w:val="none" w:sz="0" w:space="0" w:color="auto"/>
      </w:divBdr>
      <w:divsChild>
        <w:div w:id="1047415473">
          <w:marLeft w:val="346"/>
          <w:marRight w:val="0"/>
          <w:marTop w:val="120"/>
          <w:marBottom w:val="0"/>
          <w:divBdr>
            <w:top w:val="none" w:sz="0" w:space="0" w:color="auto"/>
            <w:left w:val="none" w:sz="0" w:space="0" w:color="auto"/>
            <w:bottom w:val="none" w:sz="0" w:space="0" w:color="auto"/>
            <w:right w:val="none" w:sz="0" w:space="0" w:color="auto"/>
          </w:divBdr>
        </w:div>
        <w:div w:id="1062101829">
          <w:marLeft w:val="346"/>
          <w:marRight w:val="0"/>
          <w:marTop w:val="120"/>
          <w:marBottom w:val="0"/>
          <w:divBdr>
            <w:top w:val="none" w:sz="0" w:space="0" w:color="auto"/>
            <w:left w:val="none" w:sz="0" w:space="0" w:color="auto"/>
            <w:bottom w:val="none" w:sz="0" w:space="0" w:color="auto"/>
            <w:right w:val="none" w:sz="0" w:space="0" w:color="auto"/>
          </w:divBdr>
        </w:div>
        <w:div w:id="1415199911">
          <w:marLeft w:val="346"/>
          <w:marRight w:val="0"/>
          <w:marTop w:val="120"/>
          <w:marBottom w:val="0"/>
          <w:divBdr>
            <w:top w:val="none" w:sz="0" w:space="0" w:color="auto"/>
            <w:left w:val="none" w:sz="0" w:space="0" w:color="auto"/>
            <w:bottom w:val="none" w:sz="0" w:space="0" w:color="auto"/>
            <w:right w:val="none" w:sz="0" w:space="0" w:color="auto"/>
          </w:divBdr>
        </w:div>
        <w:div w:id="1489636223">
          <w:marLeft w:val="346"/>
          <w:marRight w:val="0"/>
          <w:marTop w:val="120"/>
          <w:marBottom w:val="0"/>
          <w:divBdr>
            <w:top w:val="none" w:sz="0" w:space="0" w:color="auto"/>
            <w:left w:val="none" w:sz="0" w:space="0" w:color="auto"/>
            <w:bottom w:val="none" w:sz="0" w:space="0" w:color="auto"/>
            <w:right w:val="none" w:sz="0" w:space="0" w:color="auto"/>
          </w:divBdr>
        </w:div>
        <w:div w:id="2034190090">
          <w:marLeft w:val="346"/>
          <w:marRight w:val="0"/>
          <w:marTop w:val="120"/>
          <w:marBottom w:val="0"/>
          <w:divBdr>
            <w:top w:val="none" w:sz="0" w:space="0" w:color="auto"/>
            <w:left w:val="none" w:sz="0" w:space="0" w:color="auto"/>
            <w:bottom w:val="none" w:sz="0" w:space="0" w:color="auto"/>
            <w:right w:val="none" w:sz="0" w:space="0" w:color="auto"/>
          </w:divBdr>
        </w:div>
      </w:divsChild>
    </w:div>
    <w:div w:id="579944496">
      <w:bodyDiv w:val="1"/>
      <w:marLeft w:val="0"/>
      <w:marRight w:val="0"/>
      <w:marTop w:val="0"/>
      <w:marBottom w:val="0"/>
      <w:divBdr>
        <w:top w:val="none" w:sz="0" w:space="0" w:color="auto"/>
        <w:left w:val="none" w:sz="0" w:space="0" w:color="auto"/>
        <w:bottom w:val="none" w:sz="0" w:space="0" w:color="auto"/>
        <w:right w:val="none" w:sz="0" w:space="0" w:color="auto"/>
      </w:divBdr>
      <w:divsChild>
        <w:div w:id="123351541">
          <w:marLeft w:val="346"/>
          <w:marRight w:val="0"/>
          <w:marTop w:val="120"/>
          <w:marBottom w:val="0"/>
          <w:divBdr>
            <w:top w:val="none" w:sz="0" w:space="0" w:color="auto"/>
            <w:left w:val="none" w:sz="0" w:space="0" w:color="auto"/>
            <w:bottom w:val="none" w:sz="0" w:space="0" w:color="auto"/>
            <w:right w:val="none" w:sz="0" w:space="0" w:color="auto"/>
          </w:divBdr>
        </w:div>
      </w:divsChild>
    </w:div>
    <w:div w:id="639580823">
      <w:bodyDiv w:val="1"/>
      <w:marLeft w:val="0"/>
      <w:marRight w:val="0"/>
      <w:marTop w:val="0"/>
      <w:marBottom w:val="0"/>
      <w:divBdr>
        <w:top w:val="none" w:sz="0" w:space="0" w:color="auto"/>
        <w:left w:val="none" w:sz="0" w:space="0" w:color="auto"/>
        <w:bottom w:val="none" w:sz="0" w:space="0" w:color="auto"/>
        <w:right w:val="none" w:sz="0" w:space="0" w:color="auto"/>
      </w:divBdr>
      <w:divsChild>
        <w:div w:id="604382018">
          <w:marLeft w:val="835"/>
          <w:marRight w:val="0"/>
          <w:marTop w:val="96"/>
          <w:marBottom w:val="0"/>
          <w:divBdr>
            <w:top w:val="none" w:sz="0" w:space="0" w:color="auto"/>
            <w:left w:val="none" w:sz="0" w:space="0" w:color="auto"/>
            <w:bottom w:val="none" w:sz="0" w:space="0" w:color="auto"/>
            <w:right w:val="none" w:sz="0" w:space="0" w:color="auto"/>
          </w:divBdr>
        </w:div>
        <w:div w:id="1301379072">
          <w:marLeft w:val="1411"/>
          <w:marRight w:val="0"/>
          <w:marTop w:val="96"/>
          <w:marBottom w:val="0"/>
          <w:divBdr>
            <w:top w:val="none" w:sz="0" w:space="0" w:color="auto"/>
            <w:left w:val="none" w:sz="0" w:space="0" w:color="auto"/>
            <w:bottom w:val="none" w:sz="0" w:space="0" w:color="auto"/>
            <w:right w:val="none" w:sz="0" w:space="0" w:color="auto"/>
          </w:divBdr>
        </w:div>
        <w:div w:id="1491288967">
          <w:marLeft w:val="835"/>
          <w:marRight w:val="0"/>
          <w:marTop w:val="96"/>
          <w:marBottom w:val="0"/>
          <w:divBdr>
            <w:top w:val="none" w:sz="0" w:space="0" w:color="auto"/>
            <w:left w:val="none" w:sz="0" w:space="0" w:color="auto"/>
            <w:bottom w:val="none" w:sz="0" w:space="0" w:color="auto"/>
            <w:right w:val="none" w:sz="0" w:space="0" w:color="auto"/>
          </w:divBdr>
        </w:div>
        <w:div w:id="1687167806">
          <w:marLeft w:val="835"/>
          <w:marRight w:val="0"/>
          <w:marTop w:val="96"/>
          <w:marBottom w:val="0"/>
          <w:divBdr>
            <w:top w:val="none" w:sz="0" w:space="0" w:color="auto"/>
            <w:left w:val="none" w:sz="0" w:space="0" w:color="auto"/>
            <w:bottom w:val="none" w:sz="0" w:space="0" w:color="auto"/>
            <w:right w:val="none" w:sz="0" w:space="0" w:color="auto"/>
          </w:divBdr>
        </w:div>
        <w:div w:id="1739281388">
          <w:marLeft w:val="835"/>
          <w:marRight w:val="0"/>
          <w:marTop w:val="96"/>
          <w:marBottom w:val="0"/>
          <w:divBdr>
            <w:top w:val="none" w:sz="0" w:space="0" w:color="auto"/>
            <w:left w:val="none" w:sz="0" w:space="0" w:color="auto"/>
            <w:bottom w:val="none" w:sz="0" w:space="0" w:color="auto"/>
            <w:right w:val="none" w:sz="0" w:space="0" w:color="auto"/>
          </w:divBdr>
        </w:div>
        <w:div w:id="1797598197">
          <w:marLeft w:val="1411"/>
          <w:marRight w:val="0"/>
          <w:marTop w:val="96"/>
          <w:marBottom w:val="0"/>
          <w:divBdr>
            <w:top w:val="none" w:sz="0" w:space="0" w:color="auto"/>
            <w:left w:val="none" w:sz="0" w:space="0" w:color="auto"/>
            <w:bottom w:val="none" w:sz="0" w:space="0" w:color="auto"/>
            <w:right w:val="none" w:sz="0" w:space="0" w:color="auto"/>
          </w:divBdr>
        </w:div>
        <w:div w:id="1992446309">
          <w:marLeft w:val="835"/>
          <w:marRight w:val="0"/>
          <w:marTop w:val="96"/>
          <w:marBottom w:val="0"/>
          <w:divBdr>
            <w:top w:val="none" w:sz="0" w:space="0" w:color="auto"/>
            <w:left w:val="none" w:sz="0" w:space="0" w:color="auto"/>
            <w:bottom w:val="none" w:sz="0" w:space="0" w:color="auto"/>
            <w:right w:val="none" w:sz="0" w:space="0" w:color="auto"/>
          </w:divBdr>
        </w:div>
        <w:div w:id="2103717904">
          <w:marLeft w:val="274"/>
          <w:marRight w:val="0"/>
          <w:marTop w:val="115"/>
          <w:marBottom w:val="0"/>
          <w:divBdr>
            <w:top w:val="none" w:sz="0" w:space="0" w:color="auto"/>
            <w:left w:val="none" w:sz="0" w:space="0" w:color="auto"/>
            <w:bottom w:val="none" w:sz="0" w:space="0" w:color="auto"/>
            <w:right w:val="none" w:sz="0" w:space="0" w:color="auto"/>
          </w:divBdr>
        </w:div>
      </w:divsChild>
    </w:div>
    <w:div w:id="642582353">
      <w:bodyDiv w:val="1"/>
      <w:marLeft w:val="0"/>
      <w:marRight w:val="0"/>
      <w:marTop w:val="0"/>
      <w:marBottom w:val="0"/>
      <w:divBdr>
        <w:top w:val="none" w:sz="0" w:space="0" w:color="auto"/>
        <w:left w:val="none" w:sz="0" w:space="0" w:color="auto"/>
        <w:bottom w:val="none" w:sz="0" w:space="0" w:color="auto"/>
        <w:right w:val="none" w:sz="0" w:space="0" w:color="auto"/>
      </w:divBdr>
    </w:div>
    <w:div w:id="715815485">
      <w:bodyDiv w:val="1"/>
      <w:marLeft w:val="0"/>
      <w:marRight w:val="0"/>
      <w:marTop w:val="0"/>
      <w:marBottom w:val="0"/>
      <w:divBdr>
        <w:top w:val="none" w:sz="0" w:space="0" w:color="auto"/>
        <w:left w:val="none" w:sz="0" w:space="0" w:color="auto"/>
        <w:bottom w:val="none" w:sz="0" w:space="0" w:color="auto"/>
        <w:right w:val="none" w:sz="0" w:space="0" w:color="auto"/>
      </w:divBdr>
    </w:div>
    <w:div w:id="772555848">
      <w:bodyDiv w:val="1"/>
      <w:marLeft w:val="0"/>
      <w:marRight w:val="0"/>
      <w:marTop w:val="0"/>
      <w:marBottom w:val="0"/>
      <w:divBdr>
        <w:top w:val="none" w:sz="0" w:space="0" w:color="auto"/>
        <w:left w:val="none" w:sz="0" w:space="0" w:color="auto"/>
        <w:bottom w:val="none" w:sz="0" w:space="0" w:color="auto"/>
        <w:right w:val="none" w:sz="0" w:space="0" w:color="auto"/>
      </w:divBdr>
    </w:div>
    <w:div w:id="825173981">
      <w:bodyDiv w:val="1"/>
      <w:marLeft w:val="0"/>
      <w:marRight w:val="0"/>
      <w:marTop w:val="0"/>
      <w:marBottom w:val="0"/>
      <w:divBdr>
        <w:top w:val="none" w:sz="0" w:space="0" w:color="auto"/>
        <w:left w:val="none" w:sz="0" w:space="0" w:color="auto"/>
        <w:bottom w:val="none" w:sz="0" w:space="0" w:color="auto"/>
        <w:right w:val="none" w:sz="0" w:space="0" w:color="auto"/>
      </w:divBdr>
      <w:divsChild>
        <w:div w:id="1424452894">
          <w:marLeft w:val="1814"/>
          <w:marRight w:val="0"/>
          <w:marTop w:val="48"/>
          <w:marBottom w:val="0"/>
          <w:divBdr>
            <w:top w:val="none" w:sz="0" w:space="0" w:color="auto"/>
            <w:left w:val="none" w:sz="0" w:space="0" w:color="auto"/>
            <w:bottom w:val="none" w:sz="0" w:space="0" w:color="auto"/>
            <w:right w:val="none" w:sz="0" w:space="0" w:color="auto"/>
          </w:divBdr>
        </w:div>
        <w:div w:id="1827935028">
          <w:marLeft w:val="1814"/>
          <w:marRight w:val="0"/>
          <w:marTop w:val="48"/>
          <w:marBottom w:val="0"/>
          <w:divBdr>
            <w:top w:val="none" w:sz="0" w:space="0" w:color="auto"/>
            <w:left w:val="none" w:sz="0" w:space="0" w:color="auto"/>
            <w:bottom w:val="none" w:sz="0" w:space="0" w:color="auto"/>
            <w:right w:val="none" w:sz="0" w:space="0" w:color="auto"/>
          </w:divBdr>
        </w:div>
      </w:divsChild>
    </w:div>
    <w:div w:id="839154248">
      <w:bodyDiv w:val="1"/>
      <w:marLeft w:val="0"/>
      <w:marRight w:val="0"/>
      <w:marTop w:val="0"/>
      <w:marBottom w:val="0"/>
      <w:divBdr>
        <w:top w:val="none" w:sz="0" w:space="0" w:color="auto"/>
        <w:left w:val="none" w:sz="0" w:space="0" w:color="auto"/>
        <w:bottom w:val="none" w:sz="0" w:space="0" w:color="auto"/>
        <w:right w:val="none" w:sz="0" w:space="0" w:color="auto"/>
      </w:divBdr>
      <w:divsChild>
        <w:div w:id="184756193">
          <w:marLeft w:val="734"/>
          <w:marRight w:val="0"/>
          <w:marTop w:val="80"/>
          <w:marBottom w:val="0"/>
          <w:divBdr>
            <w:top w:val="none" w:sz="0" w:space="0" w:color="auto"/>
            <w:left w:val="none" w:sz="0" w:space="0" w:color="auto"/>
            <w:bottom w:val="none" w:sz="0" w:space="0" w:color="auto"/>
            <w:right w:val="none" w:sz="0" w:space="0" w:color="auto"/>
          </w:divBdr>
        </w:div>
        <w:div w:id="306671358">
          <w:marLeft w:val="734"/>
          <w:marRight w:val="0"/>
          <w:marTop w:val="80"/>
          <w:marBottom w:val="0"/>
          <w:divBdr>
            <w:top w:val="none" w:sz="0" w:space="0" w:color="auto"/>
            <w:left w:val="none" w:sz="0" w:space="0" w:color="auto"/>
            <w:bottom w:val="none" w:sz="0" w:space="0" w:color="auto"/>
            <w:right w:val="none" w:sz="0" w:space="0" w:color="auto"/>
          </w:divBdr>
        </w:div>
        <w:div w:id="483280456">
          <w:marLeft w:val="734"/>
          <w:marRight w:val="0"/>
          <w:marTop w:val="80"/>
          <w:marBottom w:val="0"/>
          <w:divBdr>
            <w:top w:val="none" w:sz="0" w:space="0" w:color="auto"/>
            <w:left w:val="none" w:sz="0" w:space="0" w:color="auto"/>
            <w:bottom w:val="none" w:sz="0" w:space="0" w:color="auto"/>
            <w:right w:val="none" w:sz="0" w:space="0" w:color="auto"/>
          </w:divBdr>
        </w:div>
        <w:div w:id="592131044">
          <w:marLeft w:val="734"/>
          <w:marRight w:val="0"/>
          <w:marTop w:val="80"/>
          <w:marBottom w:val="0"/>
          <w:divBdr>
            <w:top w:val="none" w:sz="0" w:space="0" w:color="auto"/>
            <w:left w:val="none" w:sz="0" w:space="0" w:color="auto"/>
            <w:bottom w:val="none" w:sz="0" w:space="0" w:color="auto"/>
            <w:right w:val="none" w:sz="0" w:space="0" w:color="auto"/>
          </w:divBdr>
        </w:div>
        <w:div w:id="901716858">
          <w:marLeft w:val="346"/>
          <w:marRight w:val="0"/>
          <w:marTop w:val="120"/>
          <w:marBottom w:val="0"/>
          <w:divBdr>
            <w:top w:val="none" w:sz="0" w:space="0" w:color="auto"/>
            <w:left w:val="none" w:sz="0" w:space="0" w:color="auto"/>
            <w:bottom w:val="none" w:sz="0" w:space="0" w:color="auto"/>
            <w:right w:val="none" w:sz="0" w:space="0" w:color="auto"/>
          </w:divBdr>
        </w:div>
        <w:div w:id="1142384409">
          <w:marLeft w:val="734"/>
          <w:marRight w:val="0"/>
          <w:marTop w:val="80"/>
          <w:marBottom w:val="0"/>
          <w:divBdr>
            <w:top w:val="none" w:sz="0" w:space="0" w:color="auto"/>
            <w:left w:val="none" w:sz="0" w:space="0" w:color="auto"/>
            <w:bottom w:val="none" w:sz="0" w:space="0" w:color="auto"/>
            <w:right w:val="none" w:sz="0" w:space="0" w:color="auto"/>
          </w:divBdr>
        </w:div>
        <w:div w:id="1227885258">
          <w:marLeft w:val="346"/>
          <w:marRight w:val="0"/>
          <w:marTop w:val="120"/>
          <w:marBottom w:val="0"/>
          <w:divBdr>
            <w:top w:val="none" w:sz="0" w:space="0" w:color="auto"/>
            <w:left w:val="none" w:sz="0" w:space="0" w:color="auto"/>
            <w:bottom w:val="none" w:sz="0" w:space="0" w:color="auto"/>
            <w:right w:val="none" w:sz="0" w:space="0" w:color="auto"/>
          </w:divBdr>
        </w:div>
        <w:div w:id="1288584817">
          <w:marLeft w:val="734"/>
          <w:marRight w:val="0"/>
          <w:marTop w:val="80"/>
          <w:marBottom w:val="0"/>
          <w:divBdr>
            <w:top w:val="none" w:sz="0" w:space="0" w:color="auto"/>
            <w:left w:val="none" w:sz="0" w:space="0" w:color="auto"/>
            <w:bottom w:val="none" w:sz="0" w:space="0" w:color="auto"/>
            <w:right w:val="none" w:sz="0" w:space="0" w:color="auto"/>
          </w:divBdr>
        </w:div>
        <w:div w:id="1300304741">
          <w:marLeft w:val="346"/>
          <w:marRight w:val="0"/>
          <w:marTop w:val="120"/>
          <w:marBottom w:val="0"/>
          <w:divBdr>
            <w:top w:val="none" w:sz="0" w:space="0" w:color="auto"/>
            <w:left w:val="none" w:sz="0" w:space="0" w:color="auto"/>
            <w:bottom w:val="none" w:sz="0" w:space="0" w:color="auto"/>
            <w:right w:val="none" w:sz="0" w:space="0" w:color="auto"/>
          </w:divBdr>
        </w:div>
        <w:div w:id="1412313156">
          <w:marLeft w:val="734"/>
          <w:marRight w:val="0"/>
          <w:marTop w:val="80"/>
          <w:marBottom w:val="0"/>
          <w:divBdr>
            <w:top w:val="none" w:sz="0" w:space="0" w:color="auto"/>
            <w:left w:val="none" w:sz="0" w:space="0" w:color="auto"/>
            <w:bottom w:val="none" w:sz="0" w:space="0" w:color="auto"/>
            <w:right w:val="none" w:sz="0" w:space="0" w:color="auto"/>
          </w:divBdr>
        </w:div>
        <w:div w:id="1490828815">
          <w:marLeft w:val="346"/>
          <w:marRight w:val="0"/>
          <w:marTop w:val="120"/>
          <w:marBottom w:val="0"/>
          <w:divBdr>
            <w:top w:val="none" w:sz="0" w:space="0" w:color="auto"/>
            <w:left w:val="none" w:sz="0" w:space="0" w:color="auto"/>
            <w:bottom w:val="none" w:sz="0" w:space="0" w:color="auto"/>
            <w:right w:val="none" w:sz="0" w:space="0" w:color="auto"/>
          </w:divBdr>
        </w:div>
        <w:div w:id="1637637032">
          <w:marLeft w:val="734"/>
          <w:marRight w:val="0"/>
          <w:marTop w:val="80"/>
          <w:marBottom w:val="0"/>
          <w:divBdr>
            <w:top w:val="none" w:sz="0" w:space="0" w:color="auto"/>
            <w:left w:val="none" w:sz="0" w:space="0" w:color="auto"/>
            <w:bottom w:val="none" w:sz="0" w:space="0" w:color="auto"/>
            <w:right w:val="none" w:sz="0" w:space="0" w:color="auto"/>
          </w:divBdr>
        </w:div>
        <w:div w:id="2002922349">
          <w:marLeft w:val="734"/>
          <w:marRight w:val="0"/>
          <w:marTop w:val="80"/>
          <w:marBottom w:val="0"/>
          <w:divBdr>
            <w:top w:val="none" w:sz="0" w:space="0" w:color="auto"/>
            <w:left w:val="none" w:sz="0" w:space="0" w:color="auto"/>
            <w:bottom w:val="none" w:sz="0" w:space="0" w:color="auto"/>
            <w:right w:val="none" w:sz="0" w:space="0" w:color="auto"/>
          </w:divBdr>
        </w:div>
        <w:div w:id="2056467828">
          <w:marLeft w:val="734"/>
          <w:marRight w:val="0"/>
          <w:marTop w:val="80"/>
          <w:marBottom w:val="0"/>
          <w:divBdr>
            <w:top w:val="none" w:sz="0" w:space="0" w:color="auto"/>
            <w:left w:val="none" w:sz="0" w:space="0" w:color="auto"/>
            <w:bottom w:val="none" w:sz="0" w:space="0" w:color="auto"/>
            <w:right w:val="none" w:sz="0" w:space="0" w:color="auto"/>
          </w:divBdr>
        </w:div>
        <w:div w:id="2100128487">
          <w:marLeft w:val="734"/>
          <w:marRight w:val="0"/>
          <w:marTop w:val="80"/>
          <w:marBottom w:val="0"/>
          <w:divBdr>
            <w:top w:val="none" w:sz="0" w:space="0" w:color="auto"/>
            <w:left w:val="none" w:sz="0" w:space="0" w:color="auto"/>
            <w:bottom w:val="none" w:sz="0" w:space="0" w:color="auto"/>
            <w:right w:val="none" w:sz="0" w:space="0" w:color="auto"/>
          </w:divBdr>
        </w:div>
      </w:divsChild>
    </w:div>
    <w:div w:id="841353206">
      <w:bodyDiv w:val="1"/>
      <w:marLeft w:val="0"/>
      <w:marRight w:val="0"/>
      <w:marTop w:val="0"/>
      <w:marBottom w:val="0"/>
      <w:divBdr>
        <w:top w:val="none" w:sz="0" w:space="0" w:color="auto"/>
        <w:left w:val="none" w:sz="0" w:space="0" w:color="auto"/>
        <w:bottom w:val="none" w:sz="0" w:space="0" w:color="auto"/>
        <w:right w:val="none" w:sz="0" w:space="0" w:color="auto"/>
      </w:divBdr>
      <w:divsChild>
        <w:div w:id="59787677">
          <w:marLeft w:val="734"/>
          <w:marRight w:val="0"/>
          <w:marTop w:val="80"/>
          <w:marBottom w:val="0"/>
          <w:divBdr>
            <w:top w:val="none" w:sz="0" w:space="0" w:color="auto"/>
            <w:left w:val="none" w:sz="0" w:space="0" w:color="auto"/>
            <w:bottom w:val="none" w:sz="0" w:space="0" w:color="auto"/>
            <w:right w:val="none" w:sz="0" w:space="0" w:color="auto"/>
          </w:divBdr>
        </w:div>
        <w:div w:id="325133285">
          <w:marLeft w:val="734"/>
          <w:marRight w:val="0"/>
          <w:marTop w:val="80"/>
          <w:marBottom w:val="0"/>
          <w:divBdr>
            <w:top w:val="none" w:sz="0" w:space="0" w:color="auto"/>
            <w:left w:val="none" w:sz="0" w:space="0" w:color="auto"/>
            <w:bottom w:val="none" w:sz="0" w:space="0" w:color="auto"/>
            <w:right w:val="none" w:sz="0" w:space="0" w:color="auto"/>
          </w:divBdr>
        </w:div>
        <w:div w:id="590508972">
          <w:marLeft w:val="734"/>
          <w:marRight w:val="0"/>
          <w:marTop w:val="80"/>
          <w:marBottom w:val="0"/>
          <w:divBdr>
            <w:top w:val="none" w:sz="0" w:space="0" w:color="auto"/>
            <w:left w:val="none" w:sz="0" w:space="0" w:color="auto"/>
            <w:bottom w:val="none" w:sz="0" w:space="0" w:color="auto"/>
            <w:right w:val="none" w:sz="0" w:space="0" w:color="auto"/>
          </w:divBdr>
        </w:div>
        <w:div w:id="1493984050">
          <w:marLeft w:val="734"/>
          <w:marRight w:val="0"/>
          <w:marTop w:val="80"/>
          <w:marBottom w:val="0"/>
          <w:divBdr>
            <w:top w:val="none" w:sz="0" w:space="0" w:color="auto"/>
            <w:left w:val="none" w:sz="0" w:space="0" w:color="auto"/>
            <w:bottom w:val="none" w:sz="0" w:space="0" w:color="auto"/>
            <w:right w:val="none" w:sz="0" w:space="0" w:color="auto"/>
          </w:divBdr>
        </w:div>
      </w:divsChild>
    </w:div>
    <w:div w:id="850796989">
      <w:bodyDiv w:val="1"/>
      <w:marLeft w:val="0"/>
      <w:marRight w:val="0"/>
      <w:marTop w:val="0"/>
      <w:marBottom w:val="0"/>
      <w:divBdr>
        <w:top w:val="none" w:sz="0" w:space="0" w:color="auto"/>
        <w:left w:val="none" w:sz="0" w:space="0" w:color="auto"/>
        <w:bottom w:val="none" w:sz="0" w:space="0" w:color="auto"/>
        <w:right w:val="none" w:sz="0" w:space="0" w:color="auto"/>
      </w:divBdr>
      <w:divsChild>
        <w:div w:id="703218089">
          <w:marLeft w:val="346"/>
          <w:marRight w:val="0"/>
          <w:marTop w:val="120"/>
          <w:marBottom w:val="0"/>
          <w:divBdr>
            <w:top w:val="none" w:sz="0" w:space="0" w:color="auto"/>
            <w:left w:val="none" w:sz="0" w:space="0" w:color="auto"/>
            <w:bottom w:val="none" w:sz="0" w:space="0" w:color="auto"/>
            <w:right w:val="none" w:sz="0" w:space="0" w:color="auto"/>
          </w:divBdr>
        </w:div>
        <w:div w:id="718016680">
          <w:marLeft w:val="346"/>
          <w:marRight w:val="0"/>
          <w:marTop w:val="120"/>
          <w:marBottom w:val="0"/>
          <w:divBdr>
            <w:top w:val="none" w:sz="0" w:space="0" w:color="auto"/>
            <w:left w:val="none" w:sz="0" w:space="0" w:color="auto"/>
            <w:bottom w:val="none" w:sz="0" w:space="0" w:color="auto"/>
            <w:right w:val="none" w:sz="0" w:space="0" w:color="auto"/>
          </w:divBdr>
        </w:div>
        <w:div w:id="2025282524">
          <w:marLeft w:val="346"/>
          <w:marRight w:val="0"/>
          <w:marTop w:val="120"/>
          <w:marBottom w:val="0"/>
          <w:divBdr>
            <w:top w:val="none" w:sz="0" w:space="0" w:color="auto"/>
            <w:left w:val="none" w:sz="0" w:space="0" w:color="auto"/>
            <w:bottom w:val="none" w:sz="0" w:space="0" w:color="auto"/>
            <w:right w:val="none" w:sz="0" w:space="0" w:color="auto"/>
          </w:divBdr>
        </w:div>
      </w:divsChild>
    </w:div>
    <w:div w:id="890923481">
      <w:bodyDiv w:val="1"/>
      <w:marLeft w:val="0"/>
      <w:marRight w:val="0"/>
      <w:marTop w:val="0"/>
      <w:marBottom w:val="0"/>
      <w:divBdr>
        <w:top w:val="none" w:sz="0" w:space="0" w:color="auto"/>
        <w:left w:val="none" w:sz="0" w:space="0" w:color="auto"/>
        <w:bottom w:val="none" w:sz="0" w:space="0" w:color="auto"/>
        <w:right w:val="none" w:sz="0" w:space="0" w:color="auto"/>
      </w:divBdr>
    </w:div>
    <w:div w:id="913703940">
      <w:bodyDiv w:val="1"/>
      <w:marLeft w:val="0"/>
      <w:marRight w:val="0"/>
      <w:marTop w:val="0"/>
      <w:marBottom w:val="0"/>
      <w:divBdr>
        <w:top w:val="none" w:sz="0" w:space="0" w:color="auto"/>
        <w:left w:val="none" w:sz="0" w:space="0" w:color="auto"/>
        <w:bottom w:val="none" w:sz="0" w:space="0" w:color="auto"/>
        <w:right w:val="none" w:sz="0" w:space="0" w:color="auto"/>
      </w:divBdr>
      <w:divsChild>
        <w:div w:id="411270678">
          <w:marLeft w:val="346"/>
          <w:marRight w:val="0"/>
          <w:marTop w:val="120"/>
          <w:marBottom w:val="0"/>
          <w:divBdr>
            <w:top w:val="none" w:sz="0" w:space="0" w:color="auto"/>
            <w:left w:val="none" w:sz="0" w:space="0" w:color="auto"/>
            <w:bottom w:val="none" w:sz="0" w:space="0" w:color="auto"/>
            <w:right w:val="none" w:sz="0" w:space="0" w:color="auto"/>
          </w:divBdr>
        </w:div>
        <w:div w:id="1838378064">
          <w:marLeft w:val="346"/>
          <w:marRight w:val="0"/>
          <w:marTop w:val="120"/>
          <w:marBottom w:val="0"/>
          <w:divBdr>
            <w:top w:val="none" w:sz="0" w:space="0" w:color="auto"/>
            <w:left w:val="none" w:sz="0" w:space="0" w:color="auto"/>
            <w:bottom w:val="none" w:sz="0" w:space="0" w:color="auto"/>
            <w:right w:val="none" w:sz="0" w:space="0" w:color="auto"/>
          </w:divBdr>
        </w:div>
      </w:divsChild>
    </w:div>
    <w:div w:id="917134219">
      <w:bodyDiv w:val="1"/>
      <w:marLeft w:val="0"/>
      <w:marRight w:val="0"/>
      <w:marTop w:val="0"/>
      <w:marBottom w:val="0"/>
      <w:divBdr>
        <w:top w:val="none" w:sz="0" w:space="0" w:color="auto"/>
        <w:left w:val="none" w:sz="0" w:space="0" w:color="auto"/>
        <w:bottom w:val="none" w:sz="0" w:space="0" w:color="auto"/>
        <w:right w:val="none" w:sz="0" w:space="0" w:color="auto"/>
      </w:divBdr>
    </w:div>
    <w:div w:id="951400196">
      <w:bodyDiv w:val="1"/>
      <w:marLeft w:val="0"/>
      <w:marRight w:val="0"/>
      <w:marTop w:val="0"/>
      <w:marBottom w:val="0"/>
      <w:divBdr>
        <w:top w:val="none" w:sz="0" w:space="0" w:color="auto"/>
        <w:left w:val="none" w:sz="0" w:space="0" w:color="auto"/>
        <w:bottom w:val="none" w:sz="0" w:space="0" w:color="auto"/>
        <w:right w:val="none" w:sz="0" w:space="0" w:color="auto"/>
      </w:divBdr>
      <w:divsChild>
        <w:div w:id="197858417">
          <w:marLeft w:val="346"/>
          <w:marRight w:val="0"/>
          <w:marTop w:val="120"/>
          <w:marBottom w:val="0"/>
          <w:divBdr>
            <w:top w:val="none" w:sz="0" w:space="0" w:color="auto"/>
            <w:left w:val="none" w:sz="0" w:space="0" w:color="auto"/>
            <w:bottom w:val="none" w:sz="0" w:space="0" w:color="auto"/>
            <w:right w:val="none" w:sz="0" w:space="0" w:color="auto"/>
          </w:divBdr>
        </w:div>
        <w:div w:id="627854228">
          <w:marLeft w:val="346"/>
          <w:marRight w:val="0"/>
          <w:marTop w:val="120"/>
          <w:marBottom w:val="0"/>
          <w:divBdr>
            <w:top w:val="none" w:sz="0" w:space="0" w:color="auto"/>
            <w:left w:val="none" w:sz="0" w:space="0" w:color="auto"/>
            <w:bottom w:val="none" w:sz="0" w:space="0" w:color="auto"/>
            <w:right w:val="none" w:sz="0" w:space="0" w:color="auto"/>
          </w:divBdr>
        </w:div>
        <w:div w:id="1028407231">
          <w:marLeft w:val="346"/>
          <w:marRight w:val="0"/>
          <w:marTop w:val="120"/>
          <w:marBottom w:val="0"/>
          <w:divBdr>
            <w:top w:val="none" w:sz="0" w:space="0" w:color="auto"/>
            <w:left w:val="none" w:sz="0" w:space="0" w:color="auto"/>
            <w:bottom w:val="none" w:sz="0" w:space="0" w:color="auto"/>
            <w:right w:val="none" w:sz="0" w:space="0" w:color="auto"/>
          </w:divBdr>
        </w:div>
      </w:divsChild>
    </w:div>
    <w:div w:id="971711598">
      <w:bodyDiv w:val="1"/>
      <w:marLeft w:val="0"/>
      <w:marRight w:val="0"/>
      <w:marTop w:val="0"/>
      <w:marBottom w:val="0"/>
      <w:divBdr>
        <w:top w:val="none" w:sz="0" w:space="0" w:color="auto"/>
        <w:left w:val="none" w:sz="0" w:space="0" w:color="auto"/>
        <w:bottom w:val="none" w:sz="0" w:space="0" w:color="auto"/>
        <w:right w:val="none" w:sz="0" w:space="0" w:color="auto"/>
      </w:divBdr>
    </w:div>
    <w:div w:id="1013192715">
      <w:bodyDiv w:val="1"/>
      <w:marLeft w:val="0"/>
      <w:marRight w:val="0"/>
      <w:marTop w:val="0"/>
      <w:marBottom w:val="0"/>
      <w:divBdr>
        <w:top w:val="none" w:sz="0" w:space="0" w:color="auto"/>
        <w:left w:val="none" w:sz="0" w:space="0" w:color="auto"/>
        <w:bottom w:val="none" w:sz="0" w:space="0" w:color="auto"/>
        <w:right w:val="none" w:sz="0" w:space="0" w:color="auto"/>
      </w:divBdr>
    </w:div>
    <w:div w:id="1038701488">
      <w:bodyDiv w:val="1"/>
      <w:marLeft w:val="0"/>
      <w:marRight w:val="0"/>
      <w:marTop w:val="0"/>
      <w:marBottom w:val="0"/>
      <w:divBdr>
        <w:top w:val="none" w:sz="0" w:space="0" w:color="auto"/>
        <w:left w:val="none" w:sz="0" w:space="0" w:color="auto"/>
        <w:bottom w:val="none" w:sz="0" w:space="0" w:color="auto"/>
        <w:right w:val="none" w:sz="0" w:space="0" w:color="auto"/>
      </w:divBdr>
      <w:divsChild>
        <w:div w:id="368840930">
          <w:marLeft w:val="346"/>
          <w:marRight w:val="0"/>
          <w:marTop w:val="120"/>
          <w:marBottom w:val="0"/>
          <w:divBdr>
            <w:top w:val="none" w:sz="0" w:space="0" w:color="auto"/>
            <w:left w:val="none" w:sz="0" w:space="0" w:color="auto"/>
            <w:bottom w:val="none" w:sz="0" w:space="0" w:color="auto"/>
            <w:right w:val="none" w:sz="0" w:space="0" w:color="auto"/>
          </w:divBdr>
        </w:div>
        <w:div w:id="1307398384">
          <w:marLeft w:val="346"/>
          <w:marRight w:val="0"/>
          <w:marTop w:val="120"/>
          <w:marBottom w:val="0"/>
          <w:divBdr>
            <w:top w:val="none" w:sz="0" w:space="0" w:color="auto"/>
            <w:left w:val="none" w:sz="0" w:space="0" w:color="auto"/>
            <w:bottom w:val="none" w:sz="0" w:space="0" w:color="auto"/>
            <w:right w:val="none" w:sz="0" w:space="0" w:color="auto"/>
          </w:divBdr>
        </w:div>
        <w:div w:id="1400665688">
          <w:marLeft w:val="346"/>
          <w:marRight w:val="0"/>
          <w:marTop w:val="120"/>
          <w:marBottom w:val="0"/>
          <w:divBdr>
            <w:top w:val="none" w:sz="0" w:space="0" w:color="auto"/>
            <w:left w:val="none" w:sz="0" w:space="0" w:color="auto"/>
            <w:bottom w:val="none" w:sz="0" w:space="0" w:color="auto"/>
            <w:right w:val="none" w:sz="0" w:space="0" w:color="auto"/>
          </w:divBdr>
        </w:div>
      </w:divsChild>
    </w:div>
    <w:div w:id="1087459227">
      <w:bodyDiv w:val="1"/>
      <w:marLeft w:val="0"/>
      <w:marRight w:val="0"/>
      <w:marTop w:val="0"/>
      <w:marBottom w:val="0"/>
      <w:divBdr>
        <w:top w:val="none" w:sz="0" w:space="0" w:color="auto"/>
        <w:left w:val="none" w:sz="0" w:space="0" w:color="auto"/>
        <w:bottom w:val="none" w:sz="0" w:space="0" w:color="auto"/>
        <w:right w:val="none" w:sz="0" w:space="0" w:color="auto"/>
      </w:divBdr>
    </w:div>
    <w:div w:id="1103526884">
      <w:bodyDiv w:val="1"/>
      <w:marLeft w:val="0"/>
      <w:marRight w:val="0"/>
      <w:marTop w:val="0"/>
      <w:marBottom w:val="0"/>
      <w:divBdr>
        <w:top w:val="none" w:sz="0" w:space="0" w:color="auto"/>
        <w:left w:val="none" w:sz="0" w:space="0" w:color="auto"/>
        <w:bottom w:val="none" w:sz="0" w:space="0" w:color="auto"/>
        <w:right w:val="none" w:sz="0" w:space="0" w:color="auto"/>
      </w:divBdr>
    </w:div>
    <w:div w:id="1104109113">
      <w:bodyDiv w:val="1"/>
      <w:marLeft w:val="0"/>
      <w:marRight w:val="0"/>
      <w:marTop w:val="0"/>
      <w:marBottom w:val="0"/>
      <w:divBdr>
        <w:top w:val="none" w:sz="0" w:space="0" w:color="auto"/>
        <w:left w:val="none" w:sz="0" w:space="0" w:color="auto"/>
        <w:bottom w:val="none" w:sz="0" w:space="0" w:color="auto"/>
        <w:right w:val="none" w:sz="0" w:space="0" w:color="auto"/>
      </w:divBdr>
      <w:divsChild>
        <w:div w:id="746151906">
          <w:marLeft w:val="504"/>
          <w:marRight w:val="0"/>
          <w:marTop w:val="75"/>
          <w:marBottom w:val="0"/>
          <w:divBdr>
            <w:top w:val="none" w:sz="0" w:space="0" w:color="auto"/>
            <w:left w:val="none" w:sz="0" w:space="0" w:color="auto"/>
            <w:bottom w:val="none" w:sz="0" w:space="0" w:color="auto"/>
            <w:right w:val="none" w:sz="0" w:space="0" w:color="auto"/>
          </w:divBdr>
        </w:div>
        <w:div w:id="1193567018">
          <w:marLeft w:val="504"/>
          <w:marRight w:val="0"/>
          <w:marTop w:val="75"/>
          <w:marBottom w:val="0"/>
          <w:divBdr>
            <w:top w:val="none" w:sz="0" w:space="0" w:color="auto"/>
            <w:left w:val="none" w:sz="0" w:space="0" w:color="auto"/>
            <w:bottom w:val="none" w:sz="0" w:space="0" w:color="auto"/>
            <w:right w:val="none" w:sz="0" w:space="0" w:color="auto"/>
          </w:divBdr>
        </w:div>
        <w:div w:id="1390499624">
          <w:marLeft w:val="763"/>
          <w:marRight w:val="0"/>
          <w:marTop w:val="75"/>
          <w:marBottom w:val="0"/>
          <w:divBdr>
            <w:top w:val="none" w:sz="0" w:space="0" w:color="auto"/>
            <w:left w:val="none" w:sz="0" w:space="0" w:color="auto"/>
            <w:bottom w:val="none" w:sz="0" w:space="0" w:color="auto"/>
            <w:right w:val="none" w:sz="0" w:space="0" w:color="auto"/>
          </w:divBdr>
        </w:div>
        <w:div w:id="1716612672">
          <w:marLeft w:val="504"/>
          <w:marRight w:val="0"/>
          <w:marTop w:val="75"/>
          <w:marBottom w:val="0"/>
          <w:divBdr>
            <w:top w:val="none" w:sz="0" w:space="0" w:color="auto"/>
            <w:left w:val="none" w:sz="0" w:space="0" w:color="auto"/>
            <w:bottom w:val="none" w:sz="0" w:space="0" w:color="auto"/>
            <w:right w:val="none" w:sz="0" w:space="0" w:color="auto"/>
          </w:divBdr>
        </w:div>
        <w:div w:id="1961689403">
          <w:marLeft w:val="763"/>
          <w:marRight w:val="0"/>
          <w:marTop w:val="75"/>
          <w:marBottom w:val="0"/>
          <w:divBdr>
            <w:top w:val="none" w:sz="0" w:space="0" w:color="auto"/>
            <w:left w:val="none" w:sz="0" w:space="0" w:color="auto"/>
            <w:bottom w:val="none" w:sz="0" w:space="0" w:color="auto"/>
            <w:right w:val="none" w:sz="0" w:space="0" w:color="auto"/>
          </w:divBdr>
        </w:div>
        <w:div w:id="2031829138">
          <w:marLeft w:val="504"/>
          <w:marRight w:val="0"/>
          <w:marTop w:val="75"/>
          <w:marBottom w:val="0"/>
          <w:divBdr>
            <w:top w:val="none" w:sz="0" w:space="0" w:color="auto"/>
            <w:left w:val="none" w:sz="0" w:space="0" w:color="auto"/>
            <w:bottom w:val="none" w:sz="0" w:space="0" w:color="auto"/>
            <w:right w:val="none" w:sz="0" w:space="0" w:color="auto"/>
          </w:divBdr>
        </w:div>
      </w:divsChild>
    </w:div>
    <w:div w:id="1143693450">
      <w:bodyDiv w:val="1"/>
      <w:marLeft w:val="0"/>
      <w:marRight w:val="0"/>
      <w:marTop w:val="0"/>
      <w:marBottom w:val="0"/>
      <w:divBdr>
        <w:top w:val="none" w:sz="0" w:space="0" w:color="auto"/>
        <w:left w:val="none" w:sz="0" w:space="0" w:color="auto"/>
        <w:bottom w:val="none" w:sz="0" w:space="0" w:color="auto"/>
        <w:right w:val="none" w:sz="0" w:space="0" w:color="auto"/>
      </w:divBdr>
    </w:div>
    <w:div w:id="1181821869">
      <w:bodyDiv w:val="1"/>
      <w:marLeft w:val="0"/>
      <w:marRight w:val="0"/>
      <w:marTop w:val="0"/>
      <w:marBottom w:val="0"/>
      <w:divBdr>
        <w:top w:val="none" w:sz="0" w:space="0" w:color="auto"/>
        <w:left w:val="none" w:sz="0" w:space="0" w:color="auto"/>
        <w:bottom w:val="none" w:sz="0" w:space="0" w:color="auto"/>
        <w:right w:val="none" w:sz="0" w:space="0" w:color="auto"/>
      </w:divBdr>
      <w:divsChild>
        <w:div w:id="1674408507">
          <w:marLeft w:val="346"/>
          <w:marRight w:val="0"/>
          <w:marTop w:val="120"/>
          <w:marBottom w:val="0"/>
          <w:divBdr>
            <w:top w:val="none" w:sz="0" w:space="0" w:color="auto"/>
            <w:left w:val="none" w:sz="0" w:space="0" w:color="auto"/>
            <w:bottom w:val="none" w:sz="0" w:space="0" w:color="auto"/>
            <w:right w:val="none" w:sz="0" w:space="0" w:color="auto"/>
          </w:divBdr>
        </w:div>
        <w:div w:id="2078897702">
          <w:marLeft w:val="346"/>
          <w:marRight w:val="0"/>
          <w:marTop w:val="120"/>
          <w:marBottom w:val="0"/>
          <w:divBdr>
            <w:top w:val="none" w:sz="0" w:space="0" w:color="auto"/>
            <w:left w:val="none" w:sz="0" w:space="0" w:color="auto"/>
            <w:bottom w:val="none" w:sz="0" w:space="0" w:color="auto"/>
            <w:right w:val="none" w:sz="0" w:space="0" w:color="auto"/>
          </w:divBdr>
        </w:div>
      </w:divsChild>
    </w:div>
    <w:div w:id="1182010664">
      <w:bodyDiv w:val="1"/>
      <w:marLeft w:val="0"/>
      <w:marRight w:val="0"/>
      <w:marTop w:val="0"/>
      <w:marBottom w:val="0"/>
      <w:divBdr>
        <w:top w:val="none" w:sz="0" w:space="0" w:color="auto"/>
        <w:left w:val="none" w:sz="0" w:space="0" w:color="auto"/>
        <w:bottom w:val="none" w:sz="0" w:space="0" w:color="auto"/>
        <w:right w:val="none" w:sz="0" w:space="0" w:color="auto"/>
      </w:divBdr>
    </w:div>
    <w:div w:id="1182165439">
      <w:bodyDiv w:val="1"/>
      <w:marLeft w:val="0"/>
      <w:marRight w:val="0"/>
      <w:marTop w:val="0"/>
      <w:marBottom w:val="0"/>
      <w:divBdr>
        <w:top w:val="none" w:sz="0" w:space="0" w:color="auto"/>
        <w:left w:val="none" w:sz="0" w:space="0" w:color="auto"/>
        <w:bottom w:val="none" w:sz="0" w:space="0" w:color="auto"/>
        <w:right w:val="none" w:sz="0" w:space="0" w:color="auto"/>
      </w:divBdr>
    </w:div>
    <w:div w:id="1205949427">
      <w:bodyDiv w:val="1"/>
      <w:marLeft w:val="0"/>
      <w:marRight w:val="0"/>
      <w:marTop w:val="0"/>
      <w:marBottom w:val="0"/>
      <w:divBdr>
        <w:top w:val="none" w:sz="0" w:space="0" w:color="auto"/>
        <w:left w:val="none" w:sz="0" w:space="0" w:color="auto"/>
        <w:bottom w:val="none" w:sz="0" w:space="0" w:color="auto"/>
        <w:right w:val="none" w:sz="0" w:space="0" w:color="auto"/>
      </w:divBdr>
      <w:divsChild>
        <w:div w:id="430659806">
          <w:marLeft w:val="346"/>
          <w:marRight w:val="0"/>
          <w:marTop w:val="120"/>
          <w:marBottom w:val="0"/>
          <w:divBdr>
            <w:top w:val="none" w:sz="0" w:space="0" w:color="auto"/>
            <w:left w:val="none" w:sz="0" w:space="0" w:color="auto"/>
            <w:bottom w:val="none" w:sz="0" w:space="0" w:color="auto"/>
            <w:right w:val="none" w:sz="0" w:space="0" w:color="auto"/>
          </w:divBdr>
        </w:div>
        <w:div w:id="584606757">
          <w:marLeft w:val="346"/>
          <w:marRight w:val="0"/>
          <w:marTop w:val="120"/>
          <w:marBottom w:val="0"/>
          <w:divBdr>
            <w:top w:val="none" w:sz="0" w:space="0" w:color="auto"/>
            <w:left w:val="none" w:sz="0" w:space="0" w:color="auto"/>
            <w:bottom w:val="none" w:sz="0" w:space="0" w:color="auto"/>
            <w:right w:val="none" w:sz="0" w:space="0" w:color="auto"/>
          </w:divBdr>
        </w:div>
        <w:div w:id="1680348473">
          <w:marLeft w:val="346"/>
          <w:marRight w:val="0"/>
          <w:marTop w:val="120"/>
          <w:marBottom w:val="0"/>
          <w:divBdr>
            <w:top w:val="none" w:sz="0" w:space="0" w:color="auto"/>
            <w:left w:val="none" w:sz="0" w:space="0" w:color="auto"/>
            <w:bottom w:val="none" w:sz="0" w:space="0" w:color="auto"/>
            <w:right w:val="none" w:sz="0" w:space="0" w:color="auto"/>
          </w:divBdr>
        </w:div>
        <w:div w:id="1789621154">
          <w:marLeft w:val="346"/>
          <w:marRight w:val="0"/>
          <w:marTop w:val="120"/>
          <w:marBottom w:val="0"/>
          <w:divBdr>
            <w:top w:val="none" w:sz="0" w:space="0" w:color="auto"/>
            <w:left w:val="none" w:sz="0" w:space="0" w:color="auto"/>
            <w:bottom w:val="none" w:sz="0" w:space="0" w:color="auto"/>
            <w:right w:val="none" w:sz="0" w:space="0" w:color="auto"/>
          </w:divBdr>
        </w:div>
      </w:divsChild>
    </w:div>
    <w:div w:id="1227835685">
      <w:bodyDiv w:val="1"/>
      <w:marLeft w:val="0"/>
      <w:marRight w:val="0"/>
      <w:marTop w:val="0"/>
      <w:marBottom w:val="0"/>
      <w:divBdr>
        <w:top w:val="none" w:sz="0" w:space="0" w:color="auto"/>
        <w:left w:val="none" w:sz="0" w:space="0" w:color="auto"/>
        <w:bottom w:val="none" w:sz="0" w:space="0" w:color="auto"/>
        <w:right w:val="none" w:sz="0" w:space="0" w:color="auto"/>
      </w:divBdr>
    </w:div>
    <w:div w:id="1325890455">
      <w:bodyDiv w:val="1"/>
      <w:marLeft w:val="0"/>
      <w:marRight w:val="0"/>
      <w:marTop w:val="0"/>
      <w:marBottom w:val="0"/>
      <w:divBdr>
        <w:top w:val="none" w:sz="0" w:space="0" w:color="auto"/>
        <w:left w:val="none" w:sz="0" w:space="0" w:color="auto"/>
        <w:bottom w:val="none" w:sz="0" w:space="0" w:color="auto"/>
        <w:right w:val="none" w:sz="0" w:space="0" w:color="auto"/>
      </w:divBdr>
    </w:div>
    <w:div w:id="1347444188">
      <w:bodyDiv w:val="1"/>
      <w:marLeft w:val="0"/>
      <w:marRight w:val="0"/>
      <w:marTop w:val="0"/>
      <w:marBottom w:val="0"/>
      <w:divBdr>
        <w:top w:val="none" w:sz="0" w:space="0" w:color="auto"/>
        <w:left w:val="none" w:sz="0" w:space="0" w:color="auto"/>
        <w:bottom w:val="none" w:sz="0" w:space="0" w:color="auto"/>
        <w:right w:val="none" w:sz="0" w:space="0" w:color="auto"/>
      </w:divBdr>
    </w:div>
    <w:div w:id="1389960102">
      <w:bodyDiv w:val="1"/>
      <w:marLeft w:val="0"/>
      <w:marRight w:val="0"/>
      <w:marTop w:val="0"/>
      <w:marBottom w:val="0"/>
      <w:divBdr>
        <w:top w:val="none" w:sz="0" w:space="0" w:color="auto"/>
        <w:left w:val="none" w:sz="0" w:space="0" w:color="auto"/>
        <w:bottom w:val="none" w:sz="0" w:space="0" w:color="auto"/>
        <w:right w:val="none" w:sz="0" w:space="0" w:color="auto"/>
      </w:divBdr>
    </w:div>
    <w:div w:id="1409158285">
      <w:bodyDiv w:val="1"/>
      <w:marLeft w:val="0"/>
      <w:marRight w:val="0"/>
      <w:marTop w:val="0"/>
      <w:marBottom w:val="0"/>
      <w:divBdr>
        <w:top w:val="none" w:sz="0" w:space="0" w:color="auto"/>
        <w:left w:val="none" w:sz="0" w:space="0" w:color="auto"/>
        <w:bottom w:val="none" w:sz="0" w:space="0" w:color="auto"/>
        <w:right w:val="none" w:sz="0" w:space="0" w:color="auto"/>
      </w:divBdr>
    </w:div>
    <w:div w:id="1432357689">
      <w:bodyDiv w:val="1"/>
      <w:marLeft w:val="0"/>
      <w:marRight w:val="0"/>
      <w:marTop w:val="0"/>
      <w:marBottom w:val="0"/>
      <w:divBdr>
        <w:top w:val="none" w:sz="0" w:space="0" w:color="auto"/>
        <w:left w:val="none" w:sz="0" w:space="0" w:color="auto"/>
        <w:bottom w:val="none" w:sz="0" w:space="0" w:color="auto"/>
        <w:right w:val="none" w:sz="0" w:space="0" w:color="auto"/>
      </w:divBdr>
      <w:divsChild>
        <w:div w:id="48576988">
          <w:marLeft w:val="274"/>
          <w:marRight w:val="0"/>
          <w:marTop w:val="106"/>
          <w:marBottom w:val="0"/>
          <w:divBdr>
            <w:top w:val="none" w:sz="0" w:space="0" w:color="auto"/>
            <w:left w:val="none" w:sz="0" w:space="0" w:color="auto"/>
            <w:bottom w:val="none" w:sz="0" w:space="0" w:color="auto"/>
            <w:right w:val="none" w:sz="0" w:space="0" w:color="auto"/>
          </w:divBdr>
        </w:div>
        <w:div w:id="201796684">
          <w:marLeft w:val="274"/>
          <w:marRight w:val="0"/>
          <w:marTop w:val="106"/>
          <w:marBottom w:val="0"/>
          <w:divBdr>
            <w:top w:val="none" w:sz="0" w:space="0" w:color="auto"/>
            <w:left w:val="none" w:sz="0" w:space="0" w:color="auto"/>
            <w:bottom w:val="none" w:sz="0" w:space="0" w:color="auto"/>
            <w:right w:val="none" w:sz="0" w:space="0" w:color="auto"/>
          </w:divBdr>
        </w:div>
        <w:div w:id="780338034">
          <w:marLeft w:val="835"/>
          <w:marRight w:val="0"/>
          <w:marTop w:val="91"/>
          <w:marBottom w:val="0"/>
          <w:divBdr>
            <w:top w:val="none" w:sz="0" w:space="0" w:color="auto"/>
            <w:left w:val="none" w:sz="0" w:space="0" w:color="auto"/>
            <w:bottom w:val="none" w:sz="0" w:space="0" w:color="auto"/>
            <w:right w:val="none" w:sz="0" w:space="0" w:color="auto"/>
          </w:divBdr>
        </w:div>
        <w:div w:id="874342469">
          <w:marLeft w:val="274"/>
          <w:marRight w:val="0"/>
          <w:marTop w:val="106"/>
          <w:marBottom w:val="0"/>
          <w:divBdr>
            <w:top w:val="none" w:sz="0" w:space="0" w:color="auto"/>
            <w:left w:val="none" w:sz="0" w:space="0" w:color="auto"/>
            <w:bottom w:val="none" w:sz="0" w:space="0" w:color="auto"/>
            <w:right w:val="none" w:sz="0" w:space="0" w:color="auto"/>
          </w:divBdr>
        </w:div>
        <w:div w:id="909969818">
          <w:marLeft w:val="835"/>
          <w:marRight w:val="0"/>
          <w:marTop w:val="91"/>
          <w:marBottom w:val="0"/>
          <w:divBdr>
            <w:top w:val="none" w:sz="0" w:space="0" w:color="auto"/>
            <w:left w:val="none" w:sz="0" w:space="0" w:color="auto"/>
            <w:bottom w:val="none" w:sz="0" w:space="0" w:color="auto"/>
            <w:right w:val="none" w:sz="0" w:space="0" w:color="auto"/>
          </w:divBdr>
        </w:div>
        <w:div w:id="1297640826">
          <w:marLeft w:val="835"/>
          <w:marRight w:val="0"/>
          <w:marTop w:val="91"/>
          <w:marBottom w:val="0"/>
          <w:divBdr>
            <w:top w:val="none" w:sz="0" w:space="0" w:color="auto"/>
            <w:left w:val="none" w:sz="0" w:space="0" w:color="auto"/>
            <w:bottom w:val="none" w:sz="0" w:space="0" w:color="auto"/>
            <w:right w:val="none" w:sz="0" w:space="0" w:color="auto"/>
          </w:divBdr>
        </w:div>
        <w:div w:id="1304315620">
          <w:marLeft w:val="835"/>
          <w:marRight w:val="0"/>
          <w:marTop w:val="91"/>
          <w:marBottom w:val="0"/>
          <w:divBdr>
            <w:top w:val="none" w:sz="0" w:space="0" w:color="auto"/>
            <w:left w:val="none" w:sz="0" w:space="0" w:color="auto"/>
            <w:bottom w:val="none" w:sz="0" w:space="0" w:color="auto"/>
            <w:right w:val="none" w:sz="0" w:space="0" w:color="auto"/>
          </w:divBdr>
        </w:div>
        <w:div w:id="1533768148">
          <w:marLeft w:val="274"/>
          <w:marRight w:val="0"/>
          <w:marTop w:val="106"/>
          <w:marBottom w:val="0"/>
          <w:divBdr>
            <w:top w:val="none" w:sz="0" w:space="0" w:color="auto"/>
            <w:left w:val="none" w:sz="0" w:space="0" w:color="auto"/>
            <w:bottom w:val="none" w:sz="0" w:space="0" w:color="auto"/>
            <w:right w:val="none" w:sz="0" w:space="0" w:color="auto"/>
          </w:divBdr>
        </w:div>
        <w:div w:id="1625843093">
          <w:marLeft w:val="274"/>
          <w:marRight w:val="0"/>
          <w:marTop w:val="106"/>
          <w:marBottom w:val="0"/>
          <w:divBdr>
            <w:top w:val="none" w:sz="0" w:space="0" w:color="auto"/>
            <w:left w:val="none" w:sz="0" w:space="0" w:color="auto"/>
            <w:bottom w:val="none" w:sz="0" w:space="0" w:color="auto"/>
            <w:right w:val="none" w:sz="0" w:space="0" w:color="auto"/>
          </w:divBdr>
        </w:div>
        <w:div w:id="2133669722">
          <w:marLeft w:val="835"/>
          <w:marRight w:val="0"/>
          <w:marTop w:val="91"/>
          <w:marBottom w:val="0"/>
          <w:divBdr>
            <w:top w:val="none" w:sz="0" w:space="0" w:color="auto"/>
            <w:left w:val="none" w:sz="0" w:space="0" w:color="auto"/>
            <w:bottom w:val="none" w:sz="0" w:space="0" w:color="auto"/>
            <w:right w:val="none" w:sz="0" w:space="0" w:color="auto"/>
          </w:divBdr>
        </w:div>
      </w:divsChild>
    </w:div>
    <w:div w:id="1546134387">
      <w:bodyDiv w:val="1"/>
      <w:marLeft w:val="0"/>
      <w:marRight w:val="0"/>
      <w:marTop w:val="0"/>
      <w:marBottom w:val="0"/>
      <w:divBdr>
        <w:top w:val="none" w:sz="0" w:space="0" w:color="auto"/>
        <w:left w:val="none" w:sz="0" w:space="0" w:color="auto"/>
        <w:bottom w:val="none" w:sz="0" w:space="0" w:color="auto"/>
        <w:right w:val="none" w:sz="0" w:space="0" w:color="auto"/>
      </w:divBdr>
    </w:div>
    <w:div w:id="1553233603">
      <w:bodyDiv w:val="1"/>
      <w:marLeft w:val="0"/>
      <w:marRight w:val="0"/>
      <w:marTop w:val="0"/>
      <w:marBottom w:val="0"/>
      <w:divBdr>
        <w:top w:val="none" w:sz="0" w:space="0" w:color="auto"/>
        <w:left w:val="none" w:sz="0" w:space="0" w:color="auto"/>
        <w:bottom w:val="none" w:sz="0" w:space="0" w:color="auto"/>
        <w:right w:val="none" w:sz="0" w:space="0" w:color="auto"/>
      </w:divBdr>
      <w:divsChild>
        <w:div w:id="725836883">
          <w:marLeft w:val="346"/>
          <w:marRight w:val="0"/>
          <w:marTop w:val="120"/>
          <w:marBottom w:val="0"/>
          <w:divBdr>
            <w:top w:val="none" w:sz="0" w:space="0" w:color="auto"/>
            <w:left w:val="none" w:sz="0" w:space="0" w:color="auto"/>
            <w:bottom w:val="none" w:sz="0" w:space="0" w:color="auto"/>
            <w:right w:val="none" w:sz="0" w:space="0" w:color="auto"/>
          </w:divBdr>
        </w:div>
        <w:div w:id="1671255842">
          <w:marLeft w:val="346"/>
          <w:marRight w:val="0"/>
          <w:marTop w:val="120"/>
          <w:marBottom w:val="0"/>
          <w:divBdr>
            <w:top w:val="none" w:sz="0" w:space="0" w:color="auto"/>
            <w:left w:val="none" w:sz="0" w:space="0" w:color="auto"/>
            <w:bottom w:val="none" w:sz="0" w:space="0" w:color="auto"/>
            <w:right w:val="none" w:sz="0" w:space="0" w:color="auto"/>
          </w:divBdr>
        </w:div>
      </w:divsChild>
    </w:div>
    <w:div w:id="1652834163">
      <w:bodyDiv w:val="1"/>
      <w:marLeft w:val="0"/>
      <w:marRight w:val="0"/>
      <w:marTop w:val="0"/>
      <w:marBottom w:val="0"/>
      <w:divBdr>
        <w:top w:val="none" w:sz="0" w:space="0" w:color="auto"/>
        <w:left w:val="none" w:sz="0" w:space="0" w:color="auto"/>
        <w:bottom w:val="none" w:sz="0" w:space="0" w:color="auto"/>
        <w:right w:val="none" w:sz="0" w:space="0" w:color="auto"/>
      </w:divBdr>
    </w:div>
    <w:div w:id="1694765631">
      <w:bodyDiv w:val="1"/>
      <w:marLeft w:val="0"/>
      <w:marRight w:val="0"/>
      <w:marTop w:val="0"/>
      <w:marBottom w:val="0"/>
      <w:divBdr>
        <w:top w:val="none" w:sz="0" w:space="0" w:color="auto"/>
        <w:left w:val="none" w:sz="0" w:space="0" w:color="auto"/>
        <w:bottom w:val="none" w:sz="0" w:space="0" w:color="auto"/>
        <w:right w:val="none" w:sz="0" w:space="0" w:color="auto"/>
      </w:divBdr>
    </w:div>
    <w:div w:id="1714499891">
      <w:bodyDiv w:val="1"/>
      <w:marLeft w:val="0"/>
      <w:marRight w:val="0"/>
      <w:marTop w:val="0"/>
      <w:marBottom w:val="0"/>
      <w:divBdr>
        <w:top w:val="none" w:sz="0" w:space="0" w:color="auto"/>
        <w:left w:val="none" w:sz="0" w:space="0" w:color="auto"/>
        <w:bottom w:val="none" w:sz="0" w:space="0" w:color="auto"/>
        <w:right w:val="none" w:sz="0" w:space="0" w:color="auto"/>
      </w:divBdr>
    </w:div>
    <w:div w:id="1799834883">
      <w:bodyDiv w:val="1"/>
      <w:marLeft w:val="0"/>
      <w:marRight w:val="0"/>
      <w:marTop w:val="0"/>
      <w:marBottom w:val="0"/>
      <w:divBdr>
        <w:top w:val="none" w:sz="0" w:space="0" w:color="auto"/>
        <w:left w:val="none" w:sz="0" w:space="0" w:color="auto"/>
        <w:bottom w:val="none" w:sz="0" w:space="0" w:color="auto"/>
        <w:right w:val="none" w:sz="0" w:space="0" w:color="auto"/>
      </w:divBdr>
    </w:div>
    <w:div w:id="1852137138">
      <w:bodyDiv w:val="1"/>
      <w:marLeft w:val="0"/>
      <w:marRight w:val="0"/>
      <w:marTop w:val="0"/>
      <w:marBottom w:val="0"/>
      <w:divBdr>
        <w:top w:val="none" w:sz="0" w:space="0" w:color="auto"/>
        <w:left w:val="none" w:sz="0" w:space="0" w:color="auto"/>
        <w:bottom w:val="none" w:sz="0" w:space="0" w:color="auto"/>
        <w:right w:val="none" w:sz="0" w:space="0" w:color="auto"/>
      </w:divBdr>
    </w:div>
    <w:div w:id="1858150039">
      <w:bodyDiv w:val="1"/>
      <w:marLeft w:val="0"/>
      <w:marRight w:val="0"/>
      <w:marTop w:val="0"/>
      <w:marBottom w:val="0"/>
      <w:divBdr>
        <w:top w:val="none" w:sz="0" w:space="0" w:color="auto"/>
        <w:left w:val="none" w:sz="0" w:space="0" w:color="auto"/>
        <w:bottom w:val="none" w:sz="0" w:space="0" w:color="auto"/>
        <w:right w:val="none" w:sz="0" w:space="0" w:color="auto"/>
      </w:divBdr>
    </w:div>
    <w:div w:id="1875538397">
      <w:bodyDiv w:val="1"/>
      <w:marLeft w:val="0"/>
      <w:marRight w:val="0"/>
      <w:marTop w:val="0"/>
      <w:marBottom w:val="0"/>
      <w:divBdr>
        <w:top w:val="none" w:sz="0" w:space="0" w:color="auto"/>
        <w:left w:val="none" w:sz="0" w:space="0" w:color="auto"/>
        <w:bottom w:val="none" w:sz="0" w:space="0" w:color="auto"/>
        <w:right w:val="none" w:sz="0" w:space="0" w:color="auto"/>
      </w:divBdr>
      <w:divsChild>
        <w:div w:id="25522140">
          <w:marLeft w:val="835"/>
          <w:marRight w:val="0"/>
          <w:marTop w:val="96"/>
          <w:marBottom w:val="0"/>
          <w:divBdr>
            <w:top w:val="none" w:sz="0" w:space="0" w:color="auto"/>
            <w:left w:val="none" w:sz="0" w:space="0" w:color="auto"/>
            <w:bottom w:val="none" w:sz="0" w:space="0" w:color="auto"/>
            <w:right w:val="none" w:sz="0" w:space="0" w:color="auto"/>
          </w:divBdr>
        </w:div>
        <w:div w:id="166021992">
          <w:marLeft w:val="835"/>
          <w:marRight w:val="0"/>
          <w:marTop w:val="96"/>
          <w:marBottom w:val="0"/>
          <w:divBdr>
            <w:top w:val="none" w:sz="0" w:space="0" w:color="auto"/>
            <w:left w:val="none" w:sz="0" w:space="0" w:color="auto"/>
            <w:bottom w:val="none" w:sz="0" w:space="0" w:color="auto"/>
            <w:right w:val="none" w:sz="0" w:space="0" w:color="auto"/>
          </w:divBdr>
        </w:div>
        <w:div w:id="408768279">
          <w:marLeft w:val="1411"/>
          <w:marRight w:val="0"/>
          <w:marTop w:val="96"/>
          <w:marBottom w:val="0"/>
          <w:divBdr>
            <w:top w:val="none" w:sz="0" w:space="0" w:color="auto"/>
            <w:left w:val="none" w:sz="0" w:space="0" w:color="auto"/>
            <w:bottom w:val="none" w:sz="0" w:space="0" w:color="auto"/>
            <w:right w:val="none" w:sz="0" w:space="0" w:color="auto"/>
          </w:divBdr>
        </w:div>
        <w:div w:id="1109819258">
          <w:marLeft w:val="835"/>
          <w:marRight w:val="0"/>
          <w:marTop w:val="96"/>
          <w:marBottom w:val="0"/>
          <w:divBdr>
            <w:top w:val="none" w:sz="0" w:space="0" w:color="auto"/>
            <w:left w:val="none" w:sz="0" w:space="0" w:color="auto"/>
            <w:bottom w:val="none" w:sz="0" w:space="0" w:color="auto"/>
            <w:right w:val="none" w:sz="0" w:space="0" w:color="auto"/>
          </w:divBdr>
        </w:div>
        <w:div w:id="1524902190">
          <w:marLeft w:val="835"/>
          <w:marRight w:val="0"/>
          <w:marTop w:val="96"/>
          <w:marBottom w:val="0"/>
          <w:divBdr>
            <w:top w:val="none" w:sz="0" w:space="0" w:color="auto"/>
            <w:left w:val="none" w:sz="0" w:space="0" w:color="auto"/>
            <w:bottom w:val="none" w:sz="0" w:space="0" w:color="auto"/>
            <w:right w:val="none" w:sz="0" w:space="0" w:color="auto"/>
          </w:divBdr>
        </w:div>
      </w:divsChild>
    </w:div>
    <w:div w:id="1880703341">
      <w:bodyDiv w:val="1"/>
      <w:marLeft w:val="0"/>
      <w:marRight w:val="0"/>
      <w:marTop w:val="0"/>
      <w:marBottom w:val="0"/>
      <w:divBdr>
        <w:top w:val="none" w:sz="0" w:space="0" w:color="auto"/>
        <w:left w:val="none" w:sz="0" w:space="0" w:color="auto"/>
        <w:bottom w:val="none" w:sz="0" w:space="0" w:color="auto"/>
        <w:right w:val="none" w:sz="0" w:space="0" w:color="auto"/>
      </w:divBdr>
    </w:div>
    <w:div w:id="1906716646">
      <w:bodyDiv w:val="1"/>
      <w:marLeft w:val="0"/>
      <w:marRight w:val="0"/>
      <w:marTop w:val="0"/>
      <w:marBottom w:val="0"/>
      <w:divBdr>
        <w:top w:val="none" w:sz="0" w:space="0" w:color="auto"/>
        <w:left w:val="none" w:sz="0" w:space="0" w:color="auto"/>
        <w:bottom w:val="none" w:sz="0" w:space="0" w:color="auto"/>
        <w:right w:val="none" w:sz="0" w:space="0" w:color="auto"/>
      </w:divBdr>
      <w:divsChild>
        <w:div w:id="122161884">
          <w:marLeft w:val="734"/>
          <w:marRight w:val="0"/>
          <w:marTop w:val="80"/>
          <w:marBottom w:val="0"/>
          <w:divBdr>
            <w:top w:val="none" w:sz="0" w:space="0" w:color="auto"/>
            <w:left w:val="none" w:sz="0" w:space="0" w:color="auto"/>
            <w:bottom w:val="none" w:sz="0" w:space="0" w:color="auto"/>
            <w:right w:val="none" w:sz="0" w:space="0" w:color="auto"/>
          </w:divBdr>
        </w:div>
        <w:div w:id="1141388745">
          <w:marLeft w:val="734"/>
          <w:marRight w:val="0"/>
          <w:marTop w:val="80"/>
          <w:marBottom w:val="0"/>
          <w:divBdr>
            <w:top w:val="none" w:sz="0" w:space="0" w:color="auto"/>
            <w:left w:val="none" w:sz="0" w:space="0" w:color="auto"/>
            <w:bottom w:val="none" w:sz="0" w:space="0" w:color="auto"/>
            <w:right w:val="none" w:sz="0" w:space="0" w:color="auto"/>
          </w:divBdr>
        </w:div>
        <w:div w:id="1389186640">
          <w:marLeft w:val="346"/>
          <w:marRight w:val="0"/>
          <w:marTop w:val="120"/>
          <w:marBottom w:val="0"/>
          <w:divBdr>
            <w:top w:val="none" w:sz="0" w:space="0" w:color="auto"/>
            <w:left w:val="none" w:sz="0" w:space="0" w:color="auto"/>
            <w:bottom w:val="none" w:sz="0" w:space="0" w:color="auto"/>
            <w:right w:val="none" w:sz="0" w:space="0" w:color="auto"/>
          </w:divBdr>
        </w:div>
        <w:div w:id="1450011302">
          <w:marLeft w:val="734"/>
          <w:marRight w:val="0"/>
          <w:marTop w:val="80"/>
          <w:marBottom w:val="0"/>
          <w:divBdr>
            <w:top w:val="none" w:sz="0" w:space="0" w:color="auto"/>
            <w:left w:val="none" w:sz="0" w:space="0" w:color="auto"/>
            <w:bottom w:val="none" w:sz="0" w:space="0" w:color="auto"/>
            <w:right w:val="none" w:sz="0" w:space="0" w:color="auto"/>
          </w:divBdr>
        </w:div>
        <w:div w:id="1521626201">
          <w:marLeft w:val="734"/>
          <w:marRight w:val="0"/>
          <w:marTop w:val="80"/>
          <w:marBottom w:val="0"/>
          <w:divBdr>
            <w:top w:val="none" w:sz="0" w:space="0" w:color="auto"/>
            <w:left w:val="none" w:sz="0" w:space="0" w:color="auto"/>
            <w:bottom w:val="none" w:sz="0" w:space="0" w:color="auto"/>
            <w:right w:val="none" w:sz="0" w:space="0" w:color="auto"/>
          </w:divBdr>
        </w:div>
      </w:divsChild>
    </w:div>
    <w:div w:id="1939293513">
      <w:bodyDiv w:val="1"/>
      <w:marLeft w:val="0"/>
      <w:marRight w:val="0"/>
      <w:marTop w:val="0"/>
      <w:marBottom w:val="0"/>
      <w:divBdr>
        <w:top w:val="none" w:sz="0" w:space="0" w:color="auto"/>
        <w:left w:val="none" w:sz="0" w:space="0" w:color="auto"/>
        <w:bottom w:val="none" w:sz="0" w:space="0" w:color="auto"/>
        <w:right w:val="none" w:sz="0" w:space="0" w:color="auto"/>
      </w:divBdr>
    </w:div>
    <w:div w:id="2011443632">
      <w:bodyDiv w:val="1"/>
      <w:marLeft w:val="0"/>
      <w:marRight w:val="0"/>
      <w:marTop w:val="0"/>
      <w:marBottom w:val="0"/>
      <w:divBdr>
        <w:top w:val="none" w:sz="0" w:space="0" w:color="auto"/>
        <w:left w:val="none" w:sz="0" w:space="0" w:color="auto"/>
        <w:bottom w:val="none" w:sz="0" w:space="0" w:color="auto"/>
        <w:right w:val="none" w:sz="0" w:space="0" w:color="auto"/>
      </w:divBdr>
      <w:divsChild>
        <w:div w:id="98259947">
          <w:marLeft w:val="734"/>
          <w:marRight w:val="0"/>
          <w:marTop w:val="80"/>
          <w:marBottom w:val="0"/>
          <w:divBdr>
            <w:top w:val="none" w:sz="0" w:space="0" w:color="auto"/>
            <w:left w:val="none" w:sz="0" w:space="0" w:color="auto"/>
            <w:bottom w:val="none" w:sz="0" w:space="0" w:color="auto"/>
            <w:right w:val="none" w:sz="0" w:space="0" w:color="auto"/>
          </w:divBdr>
        </w:div>
      </w:divsChild>
    </w:div>
    <w:div w:id="2085452503">
      <w:bodyDiv w:val="1"/>
      <w:marLeft w:val="0"/>
      <w:marRight w:val="0"/>
      <w:marTop w:val="0"/>
      <w:marBottom w:val="0"/>
      <w:divBdr>
        <w:top w:val="none" w:sz="0" w:space="0" w:color="auto"/>
        <w:left w:val="none" w:sz="0" w:space="0" w:color="auto"/>
        <w:bottom w:val="none" w:sz="0" w:space="0" w:color="auto"/>
        <w:right w:val="none" w:sz="0" w:space="0" w:color="auto"/>
      </w:divBdr>
      <w:divsChild>
        <w:div w:id="208416112">
          <w:marLeft w:val="835"/>
          <w:marRight w:val="0"/>
          <w:marTop w:val="67"/>
          <w:marBottom w:val="0"/>
          <w:divBdr>
            <w:top w:val="none" w:sz="0" w:space="0" w:color="auto"/>
            <w:left w:val="none" w:sz="0" w:space="0" w:color="auto"/>
            <w:bottom w:val="none" w:sz="0" w:space="0" w:color="auto"/>
            <w:right w:val="none" w:sz="0" w:space="0" w:color="auto"/>
          </w:divBdr>
        </w:div>
        <w:div w:id="323120582">
          <w:marLeft w:val="1411"/>
          <w:marRight w:val="0"/>
          <w:marTop w:val="67"/>
          <w:marBottom w:val="0"/>
          <w:divBdr>
            <w:top w:val="none" w:sz="0" w:space="0" w:color="auto"/>
            <w:left w:val="none" w:sz="0" w:space="0" w:color="auto"/>
            <w:bottom w:val="none" w:sz="0" w:space="0" w:color="auto"/>
            <w:right w:val="none" w:sz="0" w:space="0" w:color="auto"/>
          </w:divBdr>
        </w:div>
        <w:div w:id="864944987">
          <w:marLeft w:val="1411"/>
          <w:marRight w:val="0"/>
          <w:marTop w:val="67"/>
          <w:marBottom w:val="0"/>
          <w:divBdr>
            <w:top w:val="none" w:sz="0" w:space="0" w:color="auto"/>
            <w:left w:val="none" w:sz="0" w:space="0" w:color="auto"/>
            <w:bottom w:val="none" w:sz="0" w:space="0" w:color="auto"/>
            <w:right w:val="none" w:sz="0" w:space="0" w:color="auto"/>
          </w:divBdr>
        </w:div>
        <w:div w:id="998000448">
          <w:marLeft w:val="1411"/>
          <w:marRight w:val="0"/>
          <w:marTop w:val="67"/>
          <w:marBottom w:val="0"/>
          <w:divBdr>
            <w:top w:val="none" w:sz="0" w:space="0" w:color="auto"/>
            <w:left w:val="none" w:sz="0" w:space="0" w:color="auto"/>
            <w:bottom w:val="none" w:sz="0" w:space="0" w:color="auto"/>
            <w:right w:val="none" w:sz="0" w:space="0" w:color="auto"/>
          </w:divBdr>
        </w:div>
        <w:div w:id="1216087067">
          <w:marLeft w:val="1411"/>
          <w:marRight w:val="0"/>
          <w:marTop w:val="67"/>
          <w:marBottom w:val="0"/>
          <w:divBdr>
            <w:top w:val="none" w:sz="0" w:space="0" w:color="auto"/>
            <w:left w:val="none" w:sz="0" w:space="0" w:color="auto"/>
            <w:bottom w:val="none" w:sz="0" w:space="0" w:color="auto"/>
            <w:right w:val="none" w:sz="0" w:space="0" w:color="auto"/>
          </w:divBdr>
        </w:div>
        <w:div w:id="1436561142">
          <w:marLeft w:val="835"/>
          <w:marRight w:val="0"/>
          <w:marTop w:val="67"/>
          <w:marBottom w:val="0"/>
          <w:divBdr>
            <w:top w:val="none" w:sz="0" w:space="0" w:color="auto"/>
            <w:left w:val="none" w:sz="0" w:space="0" w:color="auto"/>
            <w:bottom w:val="none" w:sz="0" w:space="0" w:color="auto"/>
            <w:right w:val="none" w:sz="0" w:space="0" w:color="auto"/>
          </w:divBdr>
        </w:div>
        <w:div w:id="1568757959">
          <w:marLeft w:val="1411"/>
          <w:marRight w:val="0"/>
          <w:marTop w:val="67"/>
          <w:marBottom w:val="0"/>
          <w:divBdr>
            <w:top w:val="none" w:sz="0" w:space="0" w:color="auto"/>
            <w:left w:val="none" w:sz="0" w:space="0" w:color="auto"/>
            <w:bottom w:val="none" w:sz="0" w:space="0" w:color="auto"/>
            <w:right w:val="none" w:sz="0" w:space="0" w:color="auto"/>
          </w:divBdr>
        </w:div>
        <w:div w:id="1696495958">
          <w:marLeft w:val="835"/>
          <w:marRight w:val="0"/>
          <w:marTop w:val="67"/>
          <w:marBottom w:val="0"/>
          <w:divBdr>
            <w:top w:val="none" w:sz="0" w:space="0" w:color="auto"/>
            <w:left w:val="none" w:sz="0" w:space="0" w:color="auto"/>
            <w:bottom w:val="none" w:sz="0" w:space="0" w:color="auto"/>
            <w:right w:val="none" w:sz="0" w:space="0" w:color="auto"/>
          </w:divBdr>
        </w:div>
        <w:div w:id="2005815750">
          <w:marLeft w:val="1411"/>
          <w:marRight w:val="0"/>
          <w:marTop w:val="67"/>
          <w:marBottom w:val="0"/>
          <w:divBdr>
            <w:top w:val="none" w:sz="0" w:space="0" w:color="auto"/>
            <w:left w:val="none" w:sz="0" w:space="0" w:color="auto"/>
            <w:bottom w:val="none" w:sz="0" w:space="0" w:color="auto"/>
            <w:right w:val="none" w:sz="0" w:space="0" w:color="auto"/>
          </w:divBdr>
        </w:div>
        <w:div w:id="2036881352">
          <w:marLeft w:val="835"/>
          <w:marRight w:val="0"/>
          <w:marTop w:val="67"/>
          <w:marBottom w:val="0"/>
          <w:divBdr>
            <w:top w:val="none" w:sz="0" w:space="0" w:color="auto"/>
            <w:left w:val="none" w:sz="0" w:space="0" w:color="auto"/>
            <w:bottom w:val="none" w:sz="0" w:space="0" w:color="auto"/>
            <w:right w:val="none" w:sz="0" w:space="0" w:color="auto"/>
          </w:divBdr>
        </w:div>
      </w:divsChild>
    </w:div>
    <w:div w:id="2130472771">
      <w:bodyDiv w:val="1"/>
      <w:marLeft w:val="0"/>
      <w:marRight w:val="0"/>
      <w:marTop w:val="0"/>
      <w:marBottom w:val="0"/>
      <w:divBdr>
        <w:top w:val="none" w:sz="0" w:space="0" w:color="auto"/>
        <w:left w:val="none" w:sz="0" w:space="0" w:color="auto"/>
        <w:bottom w:val="none" w:sz="0" w:space="0" w:color="auto"/>
        <w:right w:val="none" w:sz="0" w:space="0" w:color="auto"/>
      </w:divBdr>
    </w:div>
    <w:div w:id="2141800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Version="0">
  <b:Source>
    <b:Tag>cri</b:Tag>
    <b:SourceType>BookSection</b:SourceType>
    <b:Guid>{10BA0048-077B-4461-B22F-3072432DB955}</b:Guid>
    <b:Title>criterion ref</b:Title>
    <b:RefOrder>2</b:RefOrder>
  </b:Source>
  <b:Source>
    <b:Tag>1RA</b:Tag>
    <b:SourceType>Report</b:SourceType>
    <b:Guid>{0A42AD94-EBD8-4535-ACC6-7506A8416391}</b:Guid>
    <b:Title>[1]	RAN2 LS to RAN1 R2-1803798, Athens, Greece, February 26th - March 2nd, 2018</b:Title>
    <b:RefOrder>1</b:RefOrder>
  </b:Source>
</b:Sources>
</file>

<file path=customXml/itemProps1.xml><?xml version="1.0" encoding="utf-8"?>
<ds:datastoreItem xmlns:ds="http://schemas.openxmlformats.org/officeDocument/2006/customXml" ds:itemID="{885F25CE-F4EC-4661-8558-0CEA4B6E4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1419</Words>
  <Characters>8092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Title</vt:lpstr>
    </vt:vector>
  </TitlesOfParts>
  <Company>Sony Mobile Communications AB</Company>
  <LinksUpToDate>false</LinksUpToDate>
  <CharactersWithSpaces>9493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basuki.priyanto@sonymobile.com</dc:creator>
  <cp:keywords/>
  <dc:description/>
  <cp:lastModifiedBy>Berggren, Anders</cp:lastModifiedBy>
  <cp:revision>2</cp:revision>
  <cp:lastPrinted>2013-05-03T09:47:00Z</cp:lastPrinted>
  <dcterms:created xsi:type="dcterms:W3CDTF">2018-04-05T16:53:00Z</dcterms:created>
  <dcterms:modified xsi:type="dcterms:W3CDTF">2018-04-05T16:53:00Z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2014-09-26</vt:lpwstr>
  </property>
</Properties>
</file>